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E430" w14:textId="6481973B" w:rsidR="0069385A" w:rsidRPr="008969A2" w:rsidRDefault="00001BA8" w:rsidP="00A769D7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8969A2">
        <w:rPr>
          <w:rFonts w:ascii="HGP創英角ｺﾞｼｯｸUB" w:eastAsia="HGP創英角ｺﾞｼｯｸUB" w:hAnsi="HGP創英角ｺﾞｼｯｸUB" w:hint="eastAsia"/>
          <w:sz w:val="44"/>
          <w:szCs w:val="44"/>
        </w:rPr>
        <w:t>評価用</w:t>
      </w:r>
      <w:r w:rsidR="00F657C8" w:rsidRPr="008969A2">
        <w:rPr>
          <w:rFonts w:ascii="HGP創英角ｺﾞｼｯｸUB" w:eastAsia="HGP創英角ｺﾞｼｯｸUB" w:hAnsi="HGP創英角ｺﾞｼｯｸUB" w:hint="eastAsia"/>
          <w:sz w:val="44"/>
          <w:szCs w:val="44"/>
        </w:rPr>
        <w:t>シート１</w:t>
      </w:r>
      <w:r w:rsidR="00282B77" w:rsidRPr="008969A2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1972A2" w:rsidRPr="008969A2">
        <w:rPr>
          <w:rFonts w:ascii="HGP創英角ｺﾞｼｯｸUB" w:eastAsia="HGP創英角ｺﾞｼｯｸUB" w:hAnsi="HGP創英角ｺﾞｼｯｸUB" w:hint="eastAsia"/>
          <w:sz w:val="44"/>
          <w:szCs w:val="44"/>
        </w:rPr>
        <w:t>計画全体の評価</w:t>
      </w:r>
    </w:p>
    <w:p w14:paraId="130D9C01" w14:textId="25B74CF5" w:rsidR="00F25682" w:rsidRPr="008969A2" w:rsidRDefault="006A1464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bookmarkStart w:id="0" w:name="_GoBack"/>
      <w:r w:rsidRPr="008969A2">
        <w:rPr>
          <w:rFonts w:ascii="ＭＳ Ｐ明朝" w:eastAsia="ＭＳ Ｐ明朝" w:hAnsi="ＭＳ Ｐ明朝" w:hint="eastAsia"/>
          <w:sz w:val="22"/>
        </w:rPr>
        <w:t>本シートは、データヘルス計画</w:t>
      </w:r>
      <w:r w:rsidR="00F25682" w:rsidRPr="008969A2">
        <w:rPr>
          <w:rFonts w:ascii="ＭＳ Ｐ明朝" w:eastAsia="ＭＳ Ｐ明朝" w:hAnsi="ＭＳ Ｐ明朝" w:hint="eastAsia"/>
          <w:sz w:val="22"/>
        </w:rPr>
        <w:t>全体の評価のためのものです。</w:t>
      </w:r>
    </w:p>
    <w:p w14:paraId="06915C52" w14:textId="27E93D2E" w:rsidR="00F25682" w:rsidRPr="008969A2" w:rsidRDefault="00F25682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データヘルス計画では、健康寿命の延伸、医療費の適正化などが最終の目的（ゴール）とされ、</w:t>
      </w:r>
      <w:r w:rsidR="007D77D1" w:rsidRPr="008969A2">
        <w:rPr>
          <w:rFonts w:ascii="ＭＳ Ｐ明朝" w:eastAsia="ＭＳ Ｐ明朝" w:hAnsi="ＭＳ Ｐ明朝" w:hint="eastAsia"/>
          <w:sz w:val="22"/>
        </w:rPr>
        <w:t>それらの目的に</w:t>
      </w:r>
      <w:r w:rsidRPr="008969A2">
        <w:rPr>
          <w:rFonts w:ascii="ＭＳ Ｐ明朝" w:eastAsia="ＭＳ Ｐ明朝" w:hAnsi="ＭＳ Ｐ明朝" w:hint="eastAsia"/>
          <w:sz w:val="22"/>
        </w:rPr>
        <w:t>応じた指標があります。</w:t>
      </w:r>
    </w:p>
    <w:p w14:paraId="3C8A7F0C" w14:textId="37DC7360" w:rsidR="00F25682" w:rsidRPr="008969A2" w:rsidRDefault="00F25682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本シート</w:t>
      </w:r>
      <w:r w:rsidR="007D77D1" w:rsidRPr="008969A2">
        <w:rPr>
          <w:rFonts w:ascii="ＭＳ Ｐ明朝" w:eastAsia="ＭＳ Ｐ明朝" w:hAnsi="ＭＳ Ｐ明朝" w:hint="eastAsia"/>
          <w:sz w:val="22"/>
        </w:rPr>
        <w:t>を用いることで</w:t>
      </w:r>
      <w:r w:rsidRPr="008969A2">
        <w:rPr>
          <w:rFonts w:ascii="ＭＳ Ｐ明朝" w:eastAsia="ＭＳ Ｐ明朝" w:hAnsi="ＭＳ Ｐ明朝" w:hint="eastAsia"/>
          <w:sz w:val="22"/>
        </w:rPr>
        <w:t>、個別保健事業ではなく、計画全体の</w:t>
      </w:r>
      <w:r w:rsidR="009E6AC5" w:rsidRPr="008969A2">
        <w:rPr>
          <w:rFonts w:ascii="ＭＳ Ｐ明朝" w:eastAsia="ＭＳ Ｐ明朝" w:hAnsi="ＭＳ Ｐ明朝" w:hint="eastAsia"/>
          <w:sz w:val="22"/>
        </w:rPr>
        <w:t>目的と</w:t>
      </w:r>
      <w:r w:rsidRPr="008969A2">
        <w:rPr>
          <w:rFonts w:ascii="ＭＳ Ｐ明朝" w:eastAsia="ＭＳ Ｐ明朝" w:hAnsi="ＭＳ Ｐ明朝" w:hint="eastAsia"/>
          <w:sz w:val="22"/>
        </w:rPr>
        <w:t>指標を整理し、その指標の経年変化、経年変化からの評</w:t>
      </w:r>
      <w:r w:rsidR="006A1464" w:rsidRPr="008969A2">
        <w:rPr>
          <w:rFonts w:ascii="ＭＳ Ｐ明朝" w:eastAsia="ＭＳ Ｐ明朝" w:hAnsi="ＭＳ Ｐ明朝" w:hint="eastAsia"/>
          <w:sz w:val="22"/>
        </w:rPr>
        <w:t>価（改善、不変、悪化など）を行い、さらに、改善や悪化</w:t>
      </w:r>
      <w:r w:rsidR="008969A2">
        <w:rPr>
          <w:rFonts w:ascii="ＭＳ Ｐ明朝" w:eastAsia="ＭＳ Ｐ明朝" w:hAnsi="ＭＳ Ｐ明朝" w:hint="eastAsia"/>
          <w:sz w:val="22"/>
        </w:rPr>
        <w:t>等</w:t>
      </w:r>
      <w:r w:rsidR="006A1464" w:rsidRPr="008969A2">
        <w:rPr>
          <w:rFonts w:ascii="ＭＳ Ｐ明朝" w:eastAsia="ＭＳ Ｐ明朝" w:hAnsi="ＭＳ Ｐ明朝" w:hint="eastAsia"/>
          <w:sz w:val="22"/>
        </w:rPr>
        <w:t>の要因</w:t>
      </w:r>
      <w:r w:rsidRPr="008969A2">
        <w:rPr>
          <w:rFonts w:ascii="ＭＳ Ｐ明朝" w:eastAsia="ＭＳ Ｐ明朝" w:hAnsi="ＭＳ Ｐ明朝" w:hint="eastAsia"/>
          <w:sz w:val="22"/>
        </w:rPr>
        <w:t>を保健事業との関連を含めて検討</w:t>
      </w:r>
      <w:r w:rsidR="007D77D1" w:rsidRPr="008969A2">
        <w:rPr>
          <w:rFonts w:ascii="ＭＳ Ｐ明朝" w:eastAsia="ＭＳ Ｐ明朝" w:hAnsi="ＭＳ Ｐ明朝" w:hint="eastAsia"/>
          <w:sz w:val="22"/>
        </w:rPr>
        <w:t>できます</w:t>
      </w:r>
      <w:r w:rsidRPr="008969A2">
        <w:rPr>
          <w:rFonts w:ascii="ＭＳ Ｐ明朝" w:eastAsia="ＭＳ Ｐ明朝" w:hAnsi="ＭＳ Ｐ明朝" w:hint="eastAsia"/>
          <w:sz w:val="22"/>
        </w:rPr>
        <w:t>。</w:t>
      </w:r>
    </w:p>
    <w:p w14:paraId="7A2A844F" w14:textId="05CA791F" w:rsidR="00F25682" w:rsidRPr="008969A2" w:rsidRDefault="00F25682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計画全体の指標と個別保健事業の</w:t>
      </w:r>
      <w:r w:rsidR="009E6AC5" w:rsidRPr="008969A2">
        <w:rPr>
          <w:rFonts w:ascii="ＭＳ Ｐ明朝" w:eastAsia="ＭＳ Ｐ明朝" w:hAnsi="ＭＳ Ｐ明朝" w:hint="eastAsia"/>
          <w:sz w:val="22"/>
        </w:rPr>
        <w:t>目的や</w:t>
      </w:r>
      <w:r w:rsidRPr="008969A2">
        <w:rPr>
          <w:rFonts w:ascii="ＭＳ Ｐ明朝" w:eastAsia="ＭＳ Ｐ明朝" w:hAnsi="ＭＳ Ｐ明朝" w:hint="eastAsia"/>
          <w:sz w:val="22"/>
        </w:rPr>
        <w:t>指標は重複することがあります（例えば、メタボリックシンドロームの減少など）。まずは重複</w:t>
      </w:r>
      <w:r w:rsidR="009E6AC5" w:rsidRPr="008969A2">
        <w:rPr>
          <w:rFonts w:ascii="ＭＳ Ｐ明朝" w:eastAsia="ＭＳ Ｐ明朝" w:hAnsi="ＭＳ Ｐ明朝" w:hint="eastAsia"/>
          <w:sz w:val="22"/>
        </w:rPr>
        <w:t>を</w:t>
      </w:r>
      <w:r w:rsidRPr="008969A2">
        <w:rPr>
          <w:rFonts w:ascii="ＭＳ Ｐ明朝" w:eastAsia="ＭＳ Ｐ明朝" w:hAnsi="ＭＳ Ｐ明朝" w:hint="eastAsia"/>
          <w:sz w:val="22"/>
        </w:rPr>
        <w:t>気にせず、かつ、計画全体の</w:t>
      </w:r>
      <w:r w:rsidR="009E6AC5" w:rsidRPr="008969A2">
        <w:rPr>
          <w:rFonts w:ascii="ＭＳ Ｐ明朝" w:eastAsia="ＭＳ Ｐ明朝" w:hAnsi="ＭＳ Ｐ明朝" w:hint="eastAsia"/>
          <w:sz w:val="22"/>
        </w:rPr>
        <w:t>指標をあまり多くせず（数個～10個程度まで）、評価をしてみます。</w:t>
      </w:r>
    </w:p>
    <w:p w14:paraId="43955442" w14:textId="4F75C0EB" w:rsidR="009E6AC5" w:rsidRPr="008969A2" w:rsidRDefault="007D77D1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「</w:t>
      </w:r>
      <w:r w:rsidR="006A1464" w:rsidRPr="008969A2">
        <w:rPr>
          <w:rFonts w:ascii="ＭＳ Ｐゴシック" w:eastAsia="ＭＳ Ｐゴシック" w:hAnsi="ＭＳ Ｐゴシック" w:hint="eastAsia"/>
          <w:color w:val="00B050"/>
          <w:sz w:val="22"/>
        </w:rPr>
        <w:t>評価用</w:t>
      </w:r>
      <w:r w:rsidR="009E6AC5" w:rsidRPr="008969A2">
        <w:rPr>
          <w:rFonts w:ascii="ＭＳ Ｐゴシック" w:eastAsia="ＭＳ Ｐゴシック" w:hAnsi="ＭＳ Ｐゴシック" w:hint="eastAsia"/>
          <w:color w:val="00B050"/>
          <w:sz w:val="22"/>
        </w:rPr>
        <w:t>シート2</w:t>
      </w:r>
      <w:r w:rsidR="006A1464" w:rsidRPr="008969A2">
        <w:rPr>
          <w:rFonts w:ascii="ＭＳ Ｐゴシック" w:eastAsia="ＭＳ Ｐゴシック" w:hAnsi="ＭＳ Ｐゴシック" w:hint="eastAsia"/>
          <w:color w:val="00B050"/>
          <w:sz w:val="22"/>
        </w:rPr>
        <w:t xml:space="preserve">　個別保健事業の評価</w:t>
      </w:r>
      <w:r w:rsidRPr="008969A2">
        <w:rPr>
          <w:rFonts w:ascii="ＭＳ Ｐ明朝" w:eastAsia="ＭＳ Ｐ明朝" w:hAnsi="ＭＳ Ｐ明朝" w:hint="eastAsia"/>
          <w:sz w:val="22"/>
        </w:rPr>
        <w:t>」</w:t>
      </w:r>
      <w:r w:rsidR="009E6AC5" w:rsidRPr="008969A2">
        <w:rPr>
          <w:rFonts w:ascii="ＭＳ Ｐ明朝" w:eastAsia="ＭＳ Ｐ明朝" w:hAnsi="ＭＳ Ｐ明朝" w:hint="eastAsia"/>
          <w:sz w:val="22"/>
        </w:rPr>
        <w:t>では、個別保健事業を整理しますので、その後で、計画全体の評価に戻ることもできます。</w:t>
      </w:r>
    </w:p>
    <w:p w14:paraId="5D60AE90" w14:textId="61BBF6B9" w:rsidR="009E6AC5" w:rsidRPr="008969A2" w:rsidRDefault="009E6AC5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現行の計画書を参照しながら、記載されている目的や指標を確認しましょう。</w:t>
      </w:r>
    </w:p>
    <w:p w14:paraId="02F4F1F3" w14:textId="5BB19055" w:rsidR="009E6AC5" w:rsidRPr="008969A2" w:rsidRDefault="009E6AC5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KDB等をもとに、指標について、計画期間中（可能な限り直近まで）の具体的な数値を確認します。</w:t>
      </w:r>
    </w:p>
    <w:p w14:paraId="45FAE85E" w14:textId="573DFB64" w:rsidR="009E6AC5" w:rsidRPr="008969A2" w:rsidRDefault="006A1464" w:rsidP="007D2D80">
      <w:pPr>
        <w:pStyle w:val="a8"/>
        <w:numPr>
          <w:ilvl w:val="0"/>
          <w:numId w:val="1"/>
        </w:numPr>
        <w:spacing w:beforeLines="50" w:before="180" w:afterLines="50" w:after="180"/>
        <w:ind w:leftChars="0"/>
        <w:rPr>
          <w:rFonts w:ascii="ＭＳ Ｐ明朝" w:eastAsia="ＭＳ Ｐ明朝" w:hAnsi="ＭＳ Ｐ明朝"/>
          <w:sz w:val="22"/>
        </w:rPr>
      </w:pPr>
      <w:r w:rsidRPr="008969A2">
        <w:rPr>
          <w:rFonts w:ascii="ＭＳ Ｐ明朝" w:eastAsia="ＭＳ Ｐ明朝" w:hAnsi="ＭＳ Ｐ明朝" w:hint="eastAsia"/>
          <w:sz w:val="22"/>
        </w:rPr>
        <w:t>指標の経年変化から、改善、不変、悪化などを判断し、</w:t>
      </w:r>
      <w:r w:rsidR="009E6AC5" w:rsidRPr="008969A2">
        <w:rPr>
          <w:rFonts w:ascii="ＭＳ Ｐ明朝" w:eastAsia="ＭＳ Ｐ明朝" w:hAnsi="ＭＳ Ｐ明朝" w:hint="eastAsia"/>
          <w:sz w:val="22"/>
        </w:rPr>
        <w:t>改善や悪化の要因を検討します。計画全体の目的に相当する指標は、保健事業以外にもさまざまな要因の影響を受けます</w:t>
      </w:r>
      <w:r w:rsidR="00157E1A" w:rsidRPr="008969A2">
        <w:rPr>
          <w:rFonts w:ascii="ＭＳ Ｐ明朝" w:eastAsia="ＭＳ Ｐ明朝" w:hAnsi="ＭＳ Ｐ明朝" w:hint="eastAsia"/>
          <w:sz w:val="22"/>
        </w:rPr>
        <w:t>ので</w:t>
      </w:r>
      <w:r w:rsidR="009E6AC5" w:rsidRPr="008969A2">
        <w:rPr>
          <w:rFonts w:ascii="ＭＳ Ｐ明朝" w:eastAsia="ＭＳ Ｐ明朝" w:hAnsi="ＭＳ Ｐ明朝" w:hint="eastAsia"/>
          <w:sz w:val="22"/>
        </w:rPr>
        <w:t>（例えば、新型コロナウイルスの蔓延、医療費に関連する政策など）、保健事業が計画全体</w:t>
      </w:r>
      <w:r w:rsidR="00157E1A" w:rsidRPr="008969A2">
        <w:rPr>
          <w:rFonts w:ascii="ＭＳ Ｐ明朝" w:eastAsia="ＭＳ Ｐ明朝" w:hAnsi="ＭＳ Ｐ明朝" w:hint="eastAsia"/>
          <w:sz w:val="22"/>
        </w:rPr>
        <w:t>の指標に与える</w:t>
      </w:r>
      <w:r w:rsidR="009E6AC5" w:rsidRPr="008969A2">
        <w:rPr>
          <w:rFonts w:ascii="ＭＳ Ｐ明朝" w:eastAsia="ＭＳ Ｐ明朝" w:hAnsi="ＭＳ Ｐ明朝" w:hint="eastAsia"/>
          <w:sz w:val="22"/>
        </w:rPr>
        <w:t>影響</w:t>
      </w:r>
      <w:r w:rsidR="00157E1A" w:rsidRPr="008969A2">
        <w:rPr>
          <w:rFonts w:ascii="ＭＳ Ｐ明朝" w:eastAsia="ＭＳ Ｐ明朝" w:hAnsi="ＭＳ Ｐ明朝" w:hint="eastAsia"/>
          <w:sz w:val="22"/>
        </w:rPr>
        <w:t>は少ないと考えられますが、保健事業との関連についても検討しておきます。</w:t>
      </w:r>
    </w:p>
    <w:p w14:paraId="181E6623" w14:textId="77777777" w:rsidR="00F25682" w:rsidRPr="00F25682" w:rsidRDefault="00F25682" w:rsidP="007D2D80">
      <w:pPr>
        <w:spacing w:beforeLines="50" w:before="180" w:afterLines="50" w:after="180"/>
        <w:ind w:firstLineChars="100" w:firstLine="210"/>
      </w:pPr>
    </w:p>
    <w:bookmarkEnd w:id="0"/>
    <w:p w14:paraId="3BBE216F" w14:textId="77777777" w:rsidR="00F25682" w:rsidRDefault="00F25682" w:rsidP="00D54D3D">
      <w:pPr>
        <w:widowControl/>
        <w:spacing w:before="50" w:after="50"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449854F4" w14:textId="72E46EAC" w:rsidR="00F25682" w:rsidRPr="008969A2" w:rsidRDefault="00F25682" w:rsidP="009E6AC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969A2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計画全体の評価</w:t>
      </w:r>
    </w:p>
    <w:p w14:paraId="4076A7B5" w14:textId="2DAA048E" w:rsidR="00F25682" w:rsidRDefault="00F25682" w:rsidP="009E6AC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1．計画全体の目的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25682" w14:paraId="25AE66CD" w14:textId="77777777" w:rsidTr="00F25682">
        <w:tc>
          <w:tcPr>
            <w:tcW w:w="9487" w:type="dxa"/>
          </w:tcPr>
          <w:p w14:paraId="6540366A" w14:textId="77777777" w:rsidR="00F25682" w:rsidRDefault="00F25682" w:rsidP="00F25682"/>
          <w:p w14:paraId="56AEF6B8" w14:textId="77777777" w:rsidR="00F25682" w:rsidRDefault="00F25682" w:rsidP="00001BA8"/>
          <w:p w14:paraId="0BADCD6C" w14:textId="6B747C23" w:rsidR="00001BA8" w:rsidRPr="00F25682" w:rsidRDefault="00001BA8" w:rsidP="00001BA8"/>
        </w:tc>
      </w:tr>
    </w:tbl>
    <w:p w14:paraId="45423958" w14:textId="44001DC9" w:rsidR="00F25682" w:rsidRDefault="00F25682" w:rsidP="009E6AC5">
      <w:pPr>
        <w:spacing w:beforeLines="50" w:before="180"/>
        <w:rPr>
          <w:sz w:val="24"/>
          <w:szCs w:val="28"/>
        </w:rPr>
      </w:pPr>
      <w:r>
        <w:rPr>
          <w:rFonts w:hint="eastAsia"/>
          <w:sz w:val="24"/>
          <w:szCs w:val="28"/>
        </w:rPr>
        <w:t>2．計画全体の指標と評価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950"/>
        <w:gridCol w:w="850"/>
        <w:gridCol w:w="540"/>
        <w:gridCol w:w="540"/>
        <w:gridCol w:w="540"/>
        <w:gridCol w:w="540"/>
        <w:gridCol w:w="540"/>
        <w:gridCol w:w="540"/>
        <w:gridCol w:w="720"/>
        <w:gridCol w:w="2292"/>
      </w:tblGrid>
      <w:tr w:rsidR="00282B77" w14:paraId="7637FD47" w14:textId="089006CC" w:rsidTr="00001BA8">
        <w:tc>
          <w:tcPr>
            <w:tcW w:w="1435" w:type="dxa"/>
            <w:vAlign w:val="center"/>
          </w:tcPr>
          <w:p w14:paraId="75FB35F3" w14:textId="0013AF4A" w:rsidR="00282B77" w:rsidRDefault="00282B77" w:rsidP="001972A2">
            <w:pPr>
              <w:jc w:val="center"/>
            </w:pPr>
            <w:r>
              <w:rPr>
                <w:rFonts w:hint="eastAsia"/>
              </w:rPr>
              <w:t>指　標</w:t>
            </w:r>
          </w:p>
        </w:tc>
        <w:tc>
          <w:tcPr>
            <w:tcW w:w="950" w:type="dxa"/>
            <w:vAlign w:val="center"/>
          </w:tcPr>
          <w:p w14:paraId="415193E1" w14:textId="08C7D7A0" w:rsidR="00282B77" w:rsidRDefault="007A3635" w:rsidP="00282B77">
            <w:pPr>
              <w:jc w:val="center"/>
            </w:pPr>
            <w:r>
              <w:rPr>
                <w:rFonts w:hint="eastAsia"/>
              </w:rPr>
              <w:t>策定時</w:t>
            </w:r>
          </w:p>
        </w:tc>
        <w:tc>
          <w:tcPr>
            <w:tcW w:w="4090" w:type="dxa"/>
            <w:gridSpan w:val="7"/>
            <w:vAlign w:val="center"/>
          </w:tcPr>
          <w:p w14:paraId="72943864" w14:textId="77777777" w:rsidR="00282B77" w:rsidRDefault="00282B77" w:rsidP="001972A2">
            <w:pPr>
              <w:jc w:val="center"/>
            </w:pPr>
            <w:r>
              <w:rPr>
                <w:rFonts w:hint="eastAsia"/>
              </w:rPr>
              <w:t>指標の変化</w:t>
            </w:r>
          </w:p>
        </w:tc>
        <w:tc>
          <w:tcPr>
            <w:tcW w:w="720" w:type="dxa"/>
            <w:vAlign w:val="center"/>
          </w:tcPr>
          <w:p w14:paraId="71A2E817" w14:textId="34F2EFCF" w:rsidR="00282B77" w:rsidRDefault="00282B77" w:rsidP="00282B7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292" w:type="dxa"/>
            <w:vAlign w:val="center"/>
          </w:tcPr>
          <w:p w14:paraId="1861656D" w14:textId="53BDFEA7" w:rsidR="00282B77" w:rsidRDefault="00282B77" w:rsidP="001972A2">
            <w:pPr>
              <w:jc w:val="center"/>
            </w:pPr>
            <w:r>
              <w:rPr>
                <w:rFonts w:hint="eastAsia"/>
              </w:rPr>
              <w:t>改善や悪化等の要因</w:t>
            </w:r>
          </w:p>
        </w:tc>
      </w:tr>
      <w:tr w:rsidR="00282B77" w14:paraId="0AF0C8B0" w14:textId="6B7CCB9B" w:rsidTr="00F37A8C">
        <w:trPr>
          <w:trHeight w:val="476"/>
        </w:trPr>
        <w:tc>
          <w:tcPr>
            <w:tcW w:w="1435" w:type="dxa"/>
            <w:vMerge w:val="restart"/>
          </w:tcPr>
          <w:p w14:paraId="73B3E087" w14:textId="2C5AC44E" w:rsidR="00282B77" w:rsidRDefault="00282B77" w:rsidP="00B33D07"/>
          <w:p w14:paraId="75AAA814" w14:textId="77777777" w:rsidR="00282B77" w:rsidRDefault="00282B77" w:rsidP="00B33D07"/>
          <w:p w14:paraId="42B74737" w14:textId="77777777" w:rsidR="00282B77" w:rsidRDefault="00282B77" w:rsidP="00B33D07"/>
          <w:p w14:paraId="5CFC899F" w14:textId="1574F3BD" w:rsidR="00282B77" w:rsidRDefault="00282B77" w:rsidP="00B33D07"/>
        </w:tc>
        <w:tc>
          <w:tcPr>
            <w:tcW w:w="950" w:type="dxa"/>
            <w:vMerge w:val="restart"/>
          </w:tcPr>
          <w:p w14:paraId="5F388A47" w14:textId="77777777" w:rsidR="00282B77" w:rsidRDefault="00282B77" w:rsidP="00B33D07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28D9A5" w14:textId="0D55F05E" w:rsidR="00282B77" w:rsidRDefault="007A3635" w:rsidP="007A3635">
            <w:r>
              <w:rPr>
                <w:rFonts w:hint="eastAsia"/>
              </w:rPr>
              <w:t>年</w:t>
            </w:r>
            <w:r w:rsidR="00001B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AF3CC" w14:textId="77777777" w:rsidR="00282B77" w:rsidRDefault="00282B77" w:rsidP="007A3635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5D48F4" w14:textId="77777777" w:rsidR="00282B77" w:rsidRDefault="00282B77" w:rsidP="007A3635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3E476" w14:textId="77777777" w:rsidR="00282B77" w:rsidRDefault="00282B77" w:rsidP="007A3635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7EA226" w14:textId="77777777" w:rsidR="00282B77" w:rsidRDefault="00282B77" w:rsidP="007A3635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1F9C47" w14:textId="77777777" w:rsidR="00282B77" w:rsidRDefault="00282B77" w:rsidP="007A3635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CC3DF06" w14:textId="77777777" w:rsidR="00282B77" w:rsidRDefault="00282B77" w:rsidP="007A3635"/>
        </w:tc>
        <w:tc>
          <w:tcPr>
            <w:tcW w:w="720" w:type="dxa"/>
            <w:vMerge w:val="restart"/>
          </w:tcPr>
          <w:p w14:paraId="171DA6C1" w14:textId="36B5EFF8" w:rsidR="00282B77" w:rsidRDefault="00282B77" w:rsidP="001972A2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2D9BDE50" w14:textId="77777777" w:rsidR="00282B77" w:rsidRDefault="00282B77" w:rsidP="00B33D07"/>
        </w:tc>
      </w:tr>
      <w:tr w:rsidR="00282B77" w14:paraId="3285F0DA" w14:textId="77777777" w:rsidTr="00F37A8C">
        <w:trPr>
          <w:trHeight w:val="476"/>
        </w:trPr>
        <w:tc>
          <w:tcPr>
            <w:tcW w:w="1435" w:type="dxa"/>
            <w:vMerge/>
          </w:tcPr>
          <w:p w14:paraId="5FB86ACD" w14:textId="77777777" w:rsidR="00282B77" w:rsidRDefault="00282B77" w:rsidP="00B33D07"/>
        </w:tc>
        <w:tc>
          <w:tcPr>
            <w:tcW w:w="950" w:type="dxa"/>
            <w:vMerge/>
          </w:tcPr>
          <w:p w14:paraId="40E62F49" w14:textId="77777777" w:rsidR="00282B77" w:rsidRDefault="00282B77" w:rsidP="00B33D07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B0E42D" w14:textId="1EF7525E" w:rsidR="00282B77" w:rsidRDefault="007A3635" w:rsidP="007A3635">
            <w:r>
              <w:rPr>
                <w:rFonts w:hint="eastAsia"/>
              </w:rPr>
              <w:t>目標</w:t>
            </w:r>
            <w:r w:rsidR="00001BA8">
              <w:rPr>
                <w:rFonts w:hint="eastAsia"/>
              </w:rPr>
              <w:t>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F0432C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27C3E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53B456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8CFBF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E8E4E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1EA82A" w14:textId="77777777" w:rsidR="00282B77" w:rsidRDefault="00282B77" w:rsidP="007A3635"/>
        </w:tc>
        <w:tc>
          <w:tcPr>
            <w:tcW w:w="720" w:type="dxa"/>
            <w:vMerge/>
          </w:tcPr>
          <w:p w14:paraId="722E7853" w14:textId="096AFAA8" w:rsidR="00282B77" w:rsidRDefault="00282B77" w:rsidP="001972A2">
            <w:pPr>
              <w:jc w:val="center"/>
            </w:pPr>
          </w:p>
        </w:tc>
        <w:tc>
          <w:tcPr>
            <w:tcW w:w="2292" w:type="dxa"/>
            <w:vMerge/>
          </w:tcPr>
          <w:p w14:paraId="7BCAEA28" w14:textId="77777777" w:rsidR="00282B77" w:rsidRDefault="00282B77" w:rsidP="00B33D07"/>
        </w:tc>
      </w:tr>
      <w:tr w:rsidR="00282B77" w14:paraId="30264859" w14:textId="77777777" w:rsidTr="00F37A8C">
        <w:trPr>
          <w:trHeight w:val="476"/>
        </w:trPr>
        <w:tc>
          <w:tcPr>
            <w:tcW w:w="1435" w:type="dxa"/>
            <w:vMerge/>
          </w:tcPr>
          <w:p w14:paraId="4EDA730C" w14:textId="77777777" w:rsidR="00282B77" w:rsidRDefault="00282B77" w:rsidP="00B33D07"/>
        </w:tc>
        <w:tc>
          <w:tcPr>
            <w:tcW w:w="950" w:type="dxa"/>
            <w:vMerge/>
          </w:tcPr>
          <w:p w14:paraId="2D7C7CA3" w14:textId="77777777" w:rsidR="00282B77" w:rsidRDefault="00282B77" w:rsidP="00B33D07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BC63490" w14:textId="5779AA59" w:rsidR="00282B77" w:rsidRDefault="007A3635" w:rsidP="007A3635">
            <w:r>
              <w:rPr>
                <w:rFonts w:hint="eastAsia"/>
              </w:rPr>
              <w:t>実測</w:t>
            </w:r>
            <w:r w:rsidR="00001BA8">
              <w:rPr>
                <w:rFonts w:hint="eastAsia"/>
              </w:rPr>
              <w:t>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3E489A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FEC072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A323CD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8B0DA4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3D17FB" w14:textId="77777777" w:rsidR="00282B77" w:rsidRDefault="00282B77" w:rsidP="007A3635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82D1D4" w14:textId="77777777" w:rsidR="00282B77" w:rsidRDefault="00282B77" w:rsidP="007A3635"/>
        </w:tc>
        <w:tc>
          <w:tcPr>
            <w:tcW w:w="720" w:type="dxa"/>
            <w:vMerge/>
          </w:tcPr>
          <w:p w14:paraId="1DDB2665" w14:textId="0A610829" w:rsidR="00282B77" w:rsidRDefault="00282B77" w:rsidP="001972A2">
            <w:pPr>
              <w:jc w:val="center"/>
            </w:pPr>
          </w:p>
        </w:tc>
        <w:tc>
          <w:tcPr>
            <w:tcW w:w="2292" w:type="dxa"/>
            <w:vMerge/>
          </w:tcPr>
          <w:p w14:paraId="7B5CBF5D" w14:textId="77777777" w:rsidR="00282B77" w:rsidRDefault="00282B77" w:rsidP="00B33D07"/>
        </w:tc>
      </w:tr>
      <w:tr w:rsidR="00001BA8" w14:paraId="01726F65" w14:textId="4FAC7735" w:rsidTr="00F37A8C">
        <w:trPr>
          <w:trHeight w:val="480"/>
        </w:trPr>
        <w:tc>
          <w:tcPr>
            <w:tcW w:w="1435" w:type="dxa"/>
            <w:vMerge w:val="restart"/>
          </w:tcPr>
          <w:p w14:paraId="603E7F94" w14:textId="0C33F39B" w:rsidR="00001BA8" w:rsidRDefault="00001BA8" w:rsidP="00001BA8"/>
          <w:p w14:paraId="401546FE" w14:textId="77777777" w:rsidR="00001BA8" w:rsidRDefault="00001BA8" w:rsidP="00001BA8"/>
          <w:p w14:paraId="05951736" w14:textId="77777777" w:rsidR="00001BA8" w:rsidRDefault="00001BA8" w:rsidP="00001BA8"/>
          <w:p w14:paraId="524FAD07" w14:textId="0A685982" w:rsidR="00001BA8" w:rsidRDefault="00001BA8" w:rsidP="00001BA8"/>
        </w:tc>
        <w:tc>
          <w:tcPr>
            <w:tcW w:w="950" w:type="dxa"/>
            <w:vMerge w:val="restart"/>
          </w:tcPr>
          <w:p w14:paraId="55ADBC02" w14:textId="77777777" w:rsidR="00001BA8" w:rsidRDefault="00001BA8" w:rsidP="00001BA8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635499" w14:textId="190F0AAB" w:rsidR="00001BA8" w:rsidRDefault="00001BA8" w:rsidP="00001BA8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680789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300CE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21A58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078B8E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7678B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7382EC8" w14:textId="77777777" w:rsidR="00001BA8" w:rsidRDefault="00001BA8" w:rsidP="00001BA8"/>
        </w:tc>
        <w:tc>
          <w:tcPr>
            <w:tcW w:w="720" w:type="dxa"/>
            <w:vMerge w:val="restart"/>
          </w:tcPr>
          <w:p w14:paraId="05128A19" w14:textId="5D0A825E" w:rsidR="00001BA8" w:rsidRDefault="00001BA8" w:rsidP="00001BA8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2666056C" w14:textId="77777777" w:rsidR="00001BA8" w:rsidRDefault="00001BA8" w:rsidP="00001BA8"/>
        </w:tc>
      </w:tr>
      <w:tr w:rsidR="00001BA8" w14:paraId="1E4E0928" w14:textId="77777777" w:rsidTr="00F37A8C">
        <w:trPr>
          <w:trHeight w:val="480"/>
        </w:trPr>
        <w:tc>
          <w:tcPr>
            <w:tcW w:w="1435" w:type="dxa"/>
            <w:vMerge/>
          </w:tcPr>
          <w:p w14:paraId="73CB1972" w14:textId="77777777" w:rsidR="00001BA8" w:rsidRDefault="00001BA8" w:rsidP="00001BA8"/>
        </w:tc>
        <w:tc>
          <w:tcPr>
            <w:tcW w:w="950" w:type="dxa"/>
            <w:vMerge/>
          </w:tcPr>
          <w:p w14:paraId="519C309C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1B6CC" w14:textId="66CEF207" w:rsidR="00001BA8" w:rsidRDefault="00001BA8" w:rsidP="00001BA8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7970C2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8DA78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4E6E1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B7A62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C36BE6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14F6A94" w14:textId="77777777" w:rsidR="00001BA8" w:rsidRDefault="00001BA8" w:rsidP="00001BA8"/>
        </w:tc>
        <w:tc>
          <w:tcPr>
            <w:tcW w:w="720" w:type="dxa"/>
            <w:vMerge/>
          </w:tcPr>
          <w:p w14:paraId="0CCEA00E" w14:textId="624FFAA5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6DDEFAF2" w14:textId="77777777" w:rsidR="00001BA8" w:rsidRDefault="00001BA8" w:rsidP="00001BA8"/>
        </w:tc>
      </w:tr>
      <w:tr w:rsidR="00001BA8" w14:paraId="785EA75A" w14:textId="77777777" w:rsidTr="00F37A8C">
        <w:trPr>
          <w:trHeight w:val="480"/>
        </w:trPr>
        <w:tc>
          <w:tcPr>
            <w:tcW w:w="1435" w:type="dxa"/>
            <w:vMerge/>
          </w:tcPr>
          <w:p w14:paraId="590FF25C" w14:textId="77777777" w:rsidR="00001BA8" w:rsidRDefault="00001BA8" w:rsidP="00001BA8"/>
        </w:tc>
        <w:tc>
          <w:tcPr>
            <w:tcW w:w="950" w:type="dxa"/>
            <w:vMerge/>
          </w:tcPr>
          <w:p w14:paraId="53D18791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84A9ED8" w14:textId="0F6F05E5" w:rsidR="00001BA8" w:rsidRDefault="00001BA8" w:rsidP="00001BA8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ADA26B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2EF793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4C90D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77A64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27A0A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5616289" w14:textId="77777777" w:rsidR="00001BA8" w:rsidRDefault="00001BA8" w:rsidP="00001BA8"/>
        </w:tc>
        <w:tc>
          <w:tcPr>
            <w:tcW w:w="720" w:type="dxa"/>
            <w:vMerge/>
          </w:tcPr>
          <w:p w14:paraId="51BC7DCA" w14:textId="621CC93F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47328680" w14:textId="77777777" w:rsidR="00001BA8" w:rsidRDefault="00001BA8" w:rsidP="00001BA8"/>
        </w:tc>
      </w:tr>
      <w:tr w:rsidR="00001BA8" w14:paraId="27C0EA60" w14:textId="32EAB98E" w:rsidTr="00F37A8C">
        <w:trPr>
          <w:trHeight w:val="476"/>
        </w:trPr>
        <w:tc>
          <w:tcPr>
            <w:tcW w:w="1435" w:type="dxa"/>
            <w:vMerge w:val="restart"/>
          </w:tcPr>
          <w:p w14:paraId="47FEDC54" w14:textId="0B515545" w:rsidR="00001BA8" w:rsidRDefault="00001BA8" w:rsidP="00001BA8"/>
          <w:p w14:paraId="4A40E71F" w14:textId="77777777" w:rsidR="00001BA8" w:rsidRDefault="00001BA8" w:rsidP="00001BA8"/>
          <w:p w14:paraId="230CAC70" w14:textId="77777777" w:rsidR="00001BA8" w:rsidRDefault="00001BA8" w:rsidP="00001BA8"/>
          <w:p w14:paraId="1E28201A" w14:textId="0A53B2CB" w:rsidR="00001BA8" w:rsidRDefault="00001BA8" w:rsidP="00001BA8"/>
        </w:tc>
        <w:tc>
          <w:tcPr>
            <w:tcW w:w="950" w:type="dxa"/>
            <w:vMerge w:val="restart"/>
          </w:tcPr>
          <w:p w14:paraId="046457F2" w14:textId="77777777" w:rsidR="00001BA8" w:rsidRDefault="00001BA8" w:rsidP="00001BA8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6A5C750" w14:textId="72E5F4AD" w:rsidR="00001BA8" w:rsidRDefault="00001BA8" w:rsidP="00001BA8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CEE7EA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CB6BB5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69EA6B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87A62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A64E9A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4155842" w14:textId="77777777" w:rsidR="00001BA8" w:rsidRDefault="00001BA8" w:rsidP="00001BA8"/>
        </w:tc>
        <w:tc>
          <w:tcPr>
            <w:tcW w:w="720" w:type="dxa"/>
            <w:vMerge w:val="restart"/>
          </w:tcPr>
          <w:p w14:paraId="188E9D5F" w14:textId="35AEF5B8" w:rsidR="00001BA8" w:rsidRDefault="00001BA8" w:rsidP="00001BA8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71DD54B3" w14:textId="77777777" w:rsidR="00001BA8" w:rsidRDefault="00001BA8" w:rsidP="00001BA8"/>
        </w:tc>
      </w:tr>
      <w:tr w:rsidR="00001BA8" w14:paraId="224EDBDD" w14:textId="77777777" w:rsidTr="00F37A8C">
        <w:trPr>
          <w:trHeight w:val="476"/>
        </w:trPr>
        <w:tc>
          <w:tcPr>
            <w:tcW w:w="1435" w:type="dxa"/>
            <w:vMerge/>
          </w:tcPr>
          <w:p w14:paraId="16797FED" w14:textId="77777777" w:rsidR="00001BA8" w:rsidRDefault="00001BA8" w:rsidP="00001BA8"/>
        </w:tc>
        <w:tc>
          <w:tcPr>
            <w:tcW w:w="950" w:type="dxa"/>
            <w:vMerge/>
          </w:tcPr>
          <w:p w14:paraId="4E2D607E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DBA0DC" w14:textId="448D8E70" w:rsidR="00001BA8" w:rsidRDefault="00001BA8" w:rsidP="00001BA8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F6DC80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0DA81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25F77E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C2E3DB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2A6BB9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65215F1" w14:textId="77777777" w:rsidR="00001BA8" w:rsidRDefault="00001BA8" w:rsidP="00001BA8"/>
        </w:tc>
        <w:tc>
          <w:tcPr>
            <w:tcW w:w="720" w:type="dxa"/>
            <w:vMerge/>
          </w:tcPr>
          <w:p w14:paraId="2DB6DEA8" w14:textId="4B780484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5B88987D" w14:textId="77777777" w:rsidR="00001BA8" w:rsidRDefault="00001BA8" w:rsidP="00001BA8"/>
        </w:tc>
      </w:tr>
      <w:tr w:rsidR="00001BA8" w14:paraId="7B06FDF2" w14:textId="77777777" w:rsidTr="00F37A8C">
        <w:trPr>
          <w:trHeight w:val="476"/>
        </w:trPr>
        <w:tc>
          <w:tcPr>
            <w:tcW w:w="1435" w:type="dxa"/>
            <w:vMerge/>
          </w:tcPr>
          <w:p w14:paraId="7A0D9ADD" w14:textId="77777777" w:rsidR="00001BA8" w:rsidRDefault="00001BA8" w:rsidP="00001BA8"/>
        </w:tc>
        <w:tc>
          <w:tcPr>
            <w:tcW w:w="950" w:type="dxa"/>
            <w:vMerge/>
          </w:tcPr>
          <w:p w14:paraId="76FB02B3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6A374F5" w14:textId="23445533" w:rsidR="00001BA8" w:rsidRDefault="00001BA8" w:rsidP="00001BA8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3D843B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5638B6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93CC2A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5B0248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8ABDF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82C9961" w14:textId="77777777" w:rsidR="00001BA8" w:rsidRDefault="00001BA8" w:rsidP="00001BA8"/>
        </w:tc>
        <w:tc>
          <w:tcPr>
            <w:tcW w:w="720" w:type="dxa"/>
            <w:vMerge/>
          </w:tcPr>
          <w:p w14:paraId="17CA8C16" w14:textId="7B21BBBF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506CDA7E" w14:textId="77777777" w:rsidR="00001BA8" w:rsidRDefault="00001BA8" w:rsidP="00001BA8"/>
        </w:tc>
      </w:tr>
      <w:tr w:rsidR="00001BA8" w14:paraId="474780D8" w14:textId="5307483E" w:rsidTr="00F37A8C">
        <w:trPr>
          <w:trHeight w:val="476"/>
        </w:trPr>
        <w:tc>
          <w:tcPr>
            <w:tcW w:w="1435" w:type="dxa"/>
            <w:vMerge w:val="restart"/>
          </w:tcPr>
          <w:p w14:paraId="226656BA" w14:textId="77777777" w:rsidR="00001BA8" w:rsidRDefault="00001BA8" w:rsidP="00001BA8"/>
          <w:p w14:paraId="477B6633" w14:textId="36EF6CCD" w:rsidR="00001BA8" w:rsidRDefault="00001BA8" w:rsidP="00001BA8"/>
          <w:p w14:paraId="1A2DB477" w14:textId="77777777" w:rsidR="00001BA8" w:rsidRDefault="00001BA8" w:rsidP="00001BA8"/>
          <w:p w14:paraId="2EEC1D43" w14:textId="7B9CBFEA" w:rsidR="00001BA8" w:rsidRDefault="00001BA8" w:rsidP="00001BA8"/>
        </w:tc>
        <w:tc>
          <w:tcPr>
            <w:tcW w:w="950" w:type="dxa"/>
            <w:vMerge w:val="restart"/>
          </w:tcPr>
          <w:p w14:paraId="332B4DE6" w14:textId="77777777" w:rsidR="00001BA8" w:rsidRDefault="00001BA8" w:rsidP="00001BA8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85B3D52" w14:textId="05786693" w:rsidR="00001BA8" w:rsidRDefault="00001BA8" w:rsidP="00001BA8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39065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A76C17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4CF0B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4902C9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88F63D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88CFE23" w14:textId="77777777" w:rsidR="00001BA8" w:rsidRDefault="00001BA8" w:rsidP="00001BA8"/>
        </w:tc>
        <w:tc>
          <w:tcPr>
            <w:tcW w:w="720" w:type="dxa"/>
            <w:vMerge w:val="restart"/>
          </w:tcPr>
          <w:p w14:paraId="1F583561" w14:textId="391B54B2" w:rsidR="00001BA8" w:rsidRDefault="00001BA8" w:rsidP="00001BA8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596B5E0B" w14:textId="77777777" w:rsidR="00001BA8" w:rsidRDefault="00001BA8" w:rsidP="00001BA8"/>
        </w:tc>
      </w:tr>
      <w:tr w:rsidR="00001BA8" w14:paraId="59490C6A" w14:textId="77777777" w:rsidTr="00F37A8C">
        <w:trPr>
          <w:trHeight w:val="476"/>
        </w:trPr>
        <w:tc>
          <w:tcPr>
            <w:tcW w:w="1435" w:type="dxa"/>
            <w:vMerge/>
          </w:tcPr>
          <w:p w14:paraId="68C9D14E" w14:textId="77777777" w:rsidR="00001BA8" w:rsidRDefault="00001BA8" w:rsidP="00001BA8"/>
        </w:tc>
        <w:tc>
          <w:tcPr>
            <w:tcW w:w="950" w:type="dxa"/>
            <w:vMerge/>
          </w:tcPr>
          <w:p w14:paraId="216F96A6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F314B4" w14:textId="650ACAC2" w:rsidR="00001BA8" w:rsidRDefault="00001BA8" w:rsidP="00001BA8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A3B7E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E94369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828C8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DE5546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67EE98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6C7055B" w14:textId="77777777" w:rsidR="00001BA8" w:rsidRDefault="00001BA8" w:rsidP="00001BA8"/>
        </w:tc>
        <w:tc>
          <w:tcPr>
            <w:tcW w:w="720" w:type="dxa"/>
            <w:vMerge/>
          </w:tcPr>
          <w:p w14:paraId="186E124A" w14:textId="766A4ADD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51C04CA4" w14:textId="77777777" w:rsidR="00001BA8" w:rsidRDefault="00001BA8" w:rsidP="00001BA8"/>
        </w:tc>
      </w:tr>
      <w:tr w:rsidR="00001BA8" w14:paraId="6C0D5E49" w14:textId="77777777" w:rsidTr="00F37A8C">
        <w:trPr>
          <w:trHeight w:val="476"/>
        </w:trPr>
        <w:tc>
          <w:tcPr>
            <w:tcW w:w="1435" w:type="dxa"/>
            <w:vMerge/>
          </w:tcPr>
          <w:p w14:paraId="72B2D99D" w14:textId="77777777" w:rsidR="00001BA8" w:rsidRDefault="00001BA8" w:rsidP="00001BA8"/>
        </w:tc>
        <w:tc>
          <w:tcPr>
            <w:tcW w:w="950" w:type="dxa"/>
            <w:vMerge/>
          </w:tcPr>
          <w:p w14:paraId="52534875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00F840C" w14:textId="353B47FF" w:rsidR="00001BA8" w:rsidRDefault="00001BA8" w:rsidP="00001BA8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4F0E56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A81E9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7DA879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0CB3A7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3EEB7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9760EE7" w14:textId="77777777" w:rsidR="00001BA8" w:rsidRDefault="00001BA8" w:rsidP="00001BA8"/>
        </w:tc>
        <w:tc>
          <w:tcPr>
            <w:tcW w:w="720" w:type="dxa"/>
            <w:vMerge/>
          </w:tcPr>
          <w:p w14:paraId="4E49AE81" w14:textId="786D056D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7BB86526" w14:textId="77777777" w:rsidR="00001BA8" w:rsidRDefault="00001BA8" w:rsidP="00001BA8"/>
        </w:tc>
      </w:tr>
      <w:tr w:rsidR="00001BA8" w14:paraId="4A533188" w14:textId="0703BEF1" w:rsidTr="00F37A8C">
        <w:trPr>
          <w:trHeight w:val="476"/>
        </w:trPr>
        <w:tc>
          <w:tcPr>
            <w:tcW w:w="1435" w:type="dxa"/>
            <w:vMerge w:val="restart"/>
          </w:tcPr>
          <w:p w14:paraId="4F694FB8" w14:textId="77777777" w:rsidR="00001BA8" w:rsidRDefault="00001BA8" w:rsidP="00001BA8"/>
          <w:p w14:paraId="3BFF024B" w14:textId="77777777" w:rsidR="00001BA8" w:rsidRDefault="00001BA8" w:rsidP="00001BA8"/>
          <w:p w14:paraId="15E7E569" w14:textId="77777777" w:rsidR="00001BA8" w:rsidRDefault="00001BA8" w:rsidP="00001BA8"/>
          <w:p w14:paraId="1D26B6B3" w14:textId="6670F15A" w:rsidR="00001BA8" w:rsidRDefault="00001BA8" w:rsidP="00001BA8"/>
        </w:tc>
        <w:tc>
          <w:tcPr>
            <w:tcW w:w="950" w:type="dxa"/>
            <w:vMerge w:val="restart"/>
          </w:tcPr>
          <w:p w14:paraId="713BB31D" w14:textId="77777777" w:rsidR="00001BA8" w:rsidRDefault="00001BA8" w:rsidP="00001BA8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C493A3D" w14:textId="159D900D" w:rsidR="00001BA8" w:rsidRDefault="00001BA8" w:rsidP="00001BA8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24FC90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2816DB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611380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449743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D28CCB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D88F0FE" w14:textId="77777777" w:rsidR="00001BA8" w:rsidRDefault="00001BA8" w:rsidP="00001BA8"/>
        </w:tc>
        <w:tc>
          <w:tcPr>
            <w:tcW w:w="720" w:type="dxa"/>
            <w:vMerge w:val="restart"/>
          </w:tcPr>
          <w:p w14:paraId="1A534152" w14:textId="19250DA3" w:rsidR="00001BA8" w:rsidRDefault="00001BA8" w:rsidP="00001BA8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35C0C917" w14:textId="77777777" w:rsidR="00001BA8" w:rsidRDefault="00001BA8" w:rsidP="00001BA8"/>
        </w:tc>
      </w:tr>
      <w:tr w:rsidR="00001BA8" w14:paraId="42823E35" w14:textId="77777777" w:rsidTr="00F37A8C">
        <w:trPr>
          <w:trHeight w:val="476"/>
        </w:trPr>
        <w:tc>
          <w:tcPr>
            <w:tcW w:w="1435" w:type="dxa"/>
            <w:vMerge/>
          </w:tcPr>
          <w:p w14:paraId="7923062C" w14:textId="77777777" w:rsidR="00001BA8" w:rsidRDefault="00001BA8" w:rsidP="00001BA8"/>
        </w:tc>
        <w:tc>
          <w:tcPr>
            <w:tcW w:w="950" w:type="dxa"/>
            <w:vMerge/>
          </w:tcPr>
          <w:p w14:paraId="4FB0C7D6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EF2E57" w14:textId="5A8937BF" w:rsidR="00001BA8" w:rsidRDefault="00001BA8" w:rsidP="00001BA8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B7C5F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92137A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055C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64EFDB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AA02D3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A3A8A92" w14:textId="77777777" w:rsidR="00001BA8" w:rsidRDefault="00001BA8" w:rsidP="00001BA8"/>
        </w:tc>
        <w:tc>
          <w:tcPr>
            <w:tcW w:w="720" w:type="dxa"/>
            <w:vMerge/>
          </w:tcPr>
          <w:p w14:paraId="31D19207" w14:textId="3074C1C6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4FDBE8E3" w14:textId="77777777" w:rsidR="00001BA8" w:rsidRDefault="00001BA8" w:rsidP="00001BA8"/>
        </w:tc>
      </w:tr>
      <w:tr w:rsidR="00001BA8" w14:paraId="3B212D20" w14:textId="77777777" w:rsidTr="00F37A8C">
        <w:trPr>
          <w:trHeight w:val="476"/>
        </w:trPr>
        <w:tc>
          <w:tcPr>
            <w:tcW w:w="1435" w:type="dxa"/>
            <w:vMerge/>
          </w:tcPr>
          <w:p w14:paraId="5144FC5D" w14:textId="77777777" w:rsidR="00001BA8" w:rsidRDefault="00001BA8" w:rsidP="00001BA8"/>
        </w:tc>
        <w:tc>
          <w:tcPr>
            <w:tcW w:w="950" w:type="dxa"/>
            <w:vMerge/>
          </w:tcPr>
          <w:p w14:paraId="5E925E50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0391DCC" w14:textId="0F7ECF35" w:rsidR="00001BA8" w:rsidRDefault="00001BA8" w:rsidP="00001BA8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E6DA9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FFCB55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51FD8C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13C177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1D286A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F688807" w14:textId="77777777" w:rsidR="00001BA8" w:rsidRDefault="00001BA8" w:rsidP="00001BA8"/>
        </w:tc>
        <w:tc>
          <w:tcPr>
            <w:tcW w:w="720" w:type="dxa"/>
            <w:vMerge/>
          </w:tcPr>
          <w:p w14:paraId="1A38E2D2" w14:textId="367F5EE7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13623F40" w14:textId="77777777" w:rsidR="00001BA8" w:rsidRDefault="00001BA8" w:rsidP="00001BA8"/>
        </w:tc>
      </w:tr>
      <w:tr w:rsidR="00001BA8" w14:paraId="5663D9F5" w14:textId="3FEF5145" w:rsidTr="00F37A8C">
        <w:trPr>
          <w:trHeight w:val="476"/>
        </w:trPr>
        <w:tc>
          <w:tcPr>
            <w:tcW w:w="1435" w:type="dxa"/>
            <w:vMerge w:val="restart"/>
          </w:tcPr>
          <w:p w14:paraId="14D21AB8" w14:textId="77777777" w:rsidR="00001BA8" w:rsidRDefault="00001BA8" w:rsidP="00001BA8"/>
          <w:p w14:paraId="64CA60B4" w14:textId="77777777" w:rsidR="00001BA8" w:rsidRDefault="00001BA8" w:rsidP="00001BA8"/>
          <w:p w14:paraId="70F9AFB4" w14:textId="77777777" w:rsidR="00001BA8" w:rsidRDefault="00001BA8" w:rsidP="00001BA8"/>
          <w:p w14:paraId="51D074FC" w14:textId="7C58AD34" w:rsidR="00001BA8" w:rsidRDefault="00001BA8" w:rsidP="00001BA8"/>
        </w:tc>
        <w:tc>
          <w:tcPr>
            <w:tcW w:w="950" w:type="dxa"/>
            <w:vMerge w:val="restart"/>
          </w:tcPr>
          <w:p w14:paraId="4524D504" w14:textId="77777777" w:rsidR="00001BA8" w:rsidRDefault="00001BA8" w:rsidP="00001BA8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53F5BDA" w14:textId="3EE7D5A3" w:rsidR="00001BA8" w:rsidRDefault="00001BA8" w:rsidP="00001BA8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25BB3A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B35035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439C58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BA36DA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6659B8" w14:textId="77777777" w:rsidR="00001BA8" w:rsidRDefault="00001BA8" w:rsidP="00001BA8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F1328F4" w14:textId="77777777" w:rsidR="00001BA8" w:rsidRDefault="00001BA8" w:rsidP="00001BA8"/>
        </w:tc>
        <w:tc>
          <w:tcPr>
            <w:tcW w:w="720" w:type="dxa"/>
            <w:vMerge w:val="restart"/>
          </w:tcPr>
          <w:p w14:paraId="310CE2C1" w14:textId="1B5DF881" w:rsidR="00001BA8" w:rsidRDefault="00001BA8" w:rsidP="00001BA8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5B0D9CB5" w14:textId="77777777" w:rsidR="00001BA8" w:rsidRDefault="00001BA8" w:rsidP="00001BA8"/>
        </w:tc>
      </w:tr>
      <w:tr w:rsidR="00001BA8" w14:paraId="36F45121" w14:textId="77777777" w:rsidTr="00F37A8C">
        <w:trPr>
          <w:trHeight w:val="476"/>
        </w:trPr>
        <w:tc>
          <w:tcPr>
            <w:tcW w:w="1435" w:type="dxa"/>
            <w:vMerge/>
          </w:tcPr>
          <w:p w14:paraId="49C8A5CD" w14:textId="77777777" w:rsidR="00001BA8" w:rsidRDefault="00001BA8" w:rsidP="00001BA8"/>
        </w:tc>
        <w:tc>
          <w:tcPr>
            <w:tcW w:w="950" w:type="dxa"/>
            <w:vMerge/>
          </w:tcPr>
          <w:p w14:paraId="318D7AFF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B45418" w14:textId="76FDB7AB" w:rsidR="00001BA8" w:rsidRDefault="00001BA8" w:rsidP="00001BA8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70216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DE787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1D5EFA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E83B3D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FE111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120E9BF" w14:textId="77777777" w:rsidR="00001BA8" w:rsidRDefault="00001BA8" w:rsidP="00001BA8"/>
        </w:tc>
        <w:tc>
          <w:tcPr>
            <w:tcW w:w="720" w:type="dxa"/>
            <w:vMerge/>
          </w:tcPr>
          <w:p w14:paraId="700ACCD2" w14:textId="292F2811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696085A7" w14:textId="77777777" w:rsidR="00001BA8" w:rsidRDefault="00001BA8" w:rsidP="00001BA8"/>
        </w:tc>
      </w:tr>
      <w:tr w:rsidR="00001BA8" w14:paraId="1F70AFC0" w14:textId="77777777" w:rsidTr="00F37A8C">
        <w:trPr>
          <w:trHeight w:val="476"/>
        </w:trPr>
        <w:tc>
          <w:tcPr>
            <w:tcW w:w="1435" w:type="dxa"/>
            <w:vMerge/>
          </w:tcPr>
          <w:p w14:paraId="1EB7FEB3" w14:textId="77777777" w:rsidR="00001BA8" w:rsidRDefault="00001BA8" w:rsidP="00001BA8"/>
        </w:tc>
        <w:tc>
          <w:tcPr>
            <w:tcW w:w="950" w:type="dxa"/>
            <w:vMerge/>
          </w:tcPr>
          <w:p w14:paraId="13B2E28A" w14:textId="77777777" w:rsidR="00001BA8" w:rsidRDefault="00001BA8" w:rsidP="00001BA8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0A97384" w14:textId="7A988C3D" w:rsidR="00001BA8" w:rsidRDefault="00001BA8" w:rsidP="00001BA8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00B892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AA484B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3633D4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65EC21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0ED1F9" w14:textId="77777777" w:rsidR="00001BA8" w:rsidRDefault="00001BA8" w:rsidP="00001BA8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9E2BDD6" w14:textId="77777777" w:rsidR="00001BA8" w:rsidRDefault="00001BA8" w:rsidP="00001BA8"/>
        </w:tc>
        <w:tc>
          <w:tcPr>
            <w:tcW w:w="720" w:type="dxa"/>
            <w:vMerge/>
          </w:tcPr>
          <w:p w14:paraId="0FC16F50" w14:textId="1396590B" w:rsidR="00001BA8" w:rsidRDefault="00001BA8" w:rsidP="00001BA8">
            <w:pPr>
              <w:jc w:val="center"/>
            </w:pPr>
          </w:p>
        </w:tc>
        <w:tc>
          <w:tcPr>
            <w:tcW w:w="2292" w:type="dxa"/>
            <w:vMerge/>
          </w:tcPr>
          <w:p w14:paraId="0AD81A2C" w14:textId="77777777" w:rsidR="00001BA8" w:rsidRDefault="00001BA8" w:rsidP="00001BA8"/>
        </w:tc>
      </w:tr>
    </w:tbl>
    <w:p w14:paraId="2FFC7E21" w14:textId="1DE7290B" w:rsidR="00F25682" w:rsidRDefault="006A1464" w:rsidP="00D74BE8">
      <w:r>
        <w:rPr>
          <w:rFonts w:hint="eastAsia"/>
        </w:rPr>
        <w:t>※適宜、枠を追加すること</w:t>
      </w:r>
    </w:p>
    <w:p w14:paraId="141A1DA8" w14:textId="2D385239" w:rsidR="00001BA8" w:rsidRDefault="00F25682">
      <w:pPr>
        <w:widowControl/>
        <w:jc w:val="left"/>
      </w:pPr>
      <w:r>
        <w:br w:type="page"/>
      </w:r>
    </w:p>
    <w:p w14:paraId="7C85249C" w14:textId="77777777" w:rsidR="00001BA8" w:rsidRPr="008969A2" w:rsidRDefault="00001BA8" w:rsidP="00001BA8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969A2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計画全体の評価</w:t>
      </w:r>
    </w:p>
    <w:p w14:paraId="1ADA61EC" w14:textId="77777777" w:rsidR="00001BA8" w:rsidRDefault="00001BA8" w:rsidP="00001BA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1．計画全体の目的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E551C" w:rsidRPr="00BE551C" w14:paraId="7757A19F" w14:textId="77777777" w:rsidTr="00882D4E">
        <w:tc>
          <w:tcPr>
            <w:tcW w:w="9487" w:type="dxa"/>
          </w:tcPr>
          <w:p w14:paraId="46EB47EB" w14:textId="25B9010B" w:rsidR="00001BA8" w:rsidRPr="00BE551C" w:rsidRDefault="00001BA8" w:rsidP="00882D4E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BE551C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健康寿命の延伸、医療費</w:t>
            </w:r>
            <w:r w:rsidR="006A1464" w:rsidRPr="00BE551C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の適正化、生活習慣病の予防など、データヘルス計画全体の目的を記入</w:t>
            </w:r>
            <w:r w:rsidRPr="00BE551C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</w:t>
            </w:r>
          </w:p>
          <w:p w14:paraId="4B32CA27" w14:textId="77777777" w:rsidR="00001BA8" w:rsidRPr="00BE551C" w:rsidRDefault="00001BA8" w:rsidP="00882D4E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</w:p>
          <w:p w14:paraId="76821474" w14:textId="77777777" w:rsidR="00001BA8" w:rsidRPr="00BE551C" w:rsidRDefault="00001BA8" w:rsidP="00882D4E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</w:p>
        </w:tc>
      </w:tr>
    </w:tbl>
    <w:p w14:paraId="77E037C9" w14:textId="1ECD194B" w:rsidR="00001BA8" w:rsidRDefault="00F37A8C" w:rsidP="00001BA8">
      <w:pPr>
        <w:spacing w:beforeLines="50" w:before="180"/>
        <w:rPr>
          <w:sz w:val="24"/>
          <w:szCs w:val="28"/>
        </w:rPr>
      </w:pPr>
      <w:r w:rsidRPr="001525D9">
        <w:rPr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658806" wp14:editId="5DC35FA4">
                <wp:simplePos x="0" y="0"/>
                <wp:positionH relativeFrom="margin">
                  <wp:posOffset>-177962</wp:posOffset>
                </wp:positionH>
                <wp:positionV relativeFrom="margin">
                  <wp:posOffset>2888872</wp:posOffset>
                </wp:positionV>
                <wp:extent cx="1167319" cy="4679004"/>
                <wp:effectExtent l="0" t="438150" r="13970" b="26670"/>
                <wp:wrapNone/>
                <wp:docPr id="1441245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319" cy="4679004"/>
                        </a:xfrm>
                        <a:prstGeom prst="wedgeRectCallout">
                          <a:avLst>
                            <a:gd name="adj1" fmla="val 15475"/>
                            <a:gd name="adj2" fmla="val -585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C1B8" w14:textId="601FF45E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現行の計画に記載されている（あるいは計画全体を評価するための）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指標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を列挙する。</w:t>
                            </w:r>
                          </w:p>
                          <w:p w14:paraId="2A7E5635" w14:textId="77777777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あまりたくさん挙げると評価が大変なので、せいぜい10程度がよい。</w:t>
                            </w:r>
                          </w:p>
                          <w:p w14:paraId="4BBE0918" w14:textId="2DEC14F8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例えば、健康寿命、平均自立期間、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一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人当たり医療費、メタボ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リックシンドローム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該当者割合、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後発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（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ジェネリック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）</w:t>
                            </w:r>
                            <w:r w:rsidR="006A1464" w:rsidRPr="006A1464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医薬品使用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割合、など</w:t>
                            </w:r>
                          </w:p>
                          <w:p w14:paraId="546FBAE4" w14:textId="77777777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細かい指標は個別保健事業の評価に。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88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6" type="#_x0000_t61" style="position:absolute;left:0;text-align:left;margin-left:-14pt;margin-top:227.45pt;width:91.9pt;height:36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" adj="14143,-1857" strokecolor="#00b050">
                <v:textbox>
                  <w:txbxContent>
                    <w:p w14:paraId="0172C1B8" w14:textId="601FF45E" w:rsidR="00F37A8C" w:rsidRPr="006A1464" w:rsidRDefault="00F37A8C" w:rsidP="00F37A8C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現行の計画に記載されている（あるいは計画全体を評価するための）</w:t>
                      </w:r>
                      <w:r w:rsidR="006A1464"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指標</w:t>
                      </w: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を列挙する。</w:t>
                      </w:r>
                    </w:p>
                    <w:p w14:paraId="2A7E5635" w14:textId="77777777" w:rsidR="00F37A8C" w:rsidRPr="006A1464" w:rsidRDefault="00F37A8C" w:rsidP="00F37A8C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あまりたくさん挙げると評価が大変なので、せいぜい10程度がよい。</w:t>
                      </w:r>
                    </w:p>
                    <w:p w14:paraId="4BBE0918" w14:textId="2DEC14F8" w:rsidR="00F37A8C" w:rsidRPr="006A1464" w:rsidRDefault="00F37A8C" w:rsidP="00F37A8C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例えば、健康寿命、平均自立期間、</w:t>
                      </w:r>
                      <w:r w:rsidR="006A1464"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一</w:t>
                      </w: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人当たり医療費、メタボ</w:t>
                      </w:r>
                      <w:r w:rsidR="006A1464"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リックシンドローム</w:t>
                      </w: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該当者割合、</w:t>
                      </w:r>
                      <w:r w:rsidR="006A1464"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後発</w:t>
                      </w:r>
                      <w:r w:rsidR="006A1464" w:rsidRPr="006A1464"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  <w:t>（</w:t>
                      </w: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ジェネリック</w:t>
                      </w:r>
                      <w:r w:rsidR="006A1464"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）</w:t>
                      </w:r>
                      <w:r w:rsidR="006A1464" w:rsidRPr="006A1464"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  <w:t>医薬品使用</w:t>
                      </w: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割合、など</w:t>
                      </w:r>
                    </w:p>
                    <w:p w14:paraId="546FBAE4" w14:textId="77777777" w:rsidR="00F37A8C" w:rsidRPr="006A1464" w:rsidRDefault="00F37A8C" w:rsidP="00F37A8C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r w:rsidRPr="006A1464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細かい指標は個別保健事業の評価に。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1BA8">
        <w:rPr>
          <w:rFonts w:hint="eastAsia"/>
          <w:sz w:val="24"/>
          <w:szCs w:val="28"/>
        </w:rPr>
        <w:t>2．計画全体の指標と評価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950"/>
        <w:gridCol w:w="850"/>
        <w:gridCol w:w="540"/>
        <w:gridCol w:w="540"/>
        <w:gridCol w:w="540"/>
        <w:gridCol w:w="540"/>
        <w:gridCol w:w="540"/>
        <w:gridCol w:w="540"/>
        <w:gridCol w:w="720"/>
        <w:gridCol w:w="2292"/>
      </w:tblGrid>
      <w:tr w:rsidR="00001BA8" w14:paraId="4DEDD6F2" w14:textId="77777777" w:rsidTr="00882D4E">
        <w:tc>
          <w:tcPr>
            <w:tcW w:w="1435" w:type="dxa"/>
            <w:vAlign w:val="center"/>
          </w:tcPr>
          <w:p w14:paraId="6FC910EE" w14:textId="77777777" w:rsidR="00001BA8" w:rsidRDefault="00001BA8" w:rsidP="00882D4E">
            <w:pPr>
              <w:jc w:val="center"/>
            </w:pPr>
            <w:r>
              <w:rPr>
                <w:rFonts w:hint="eastAsia"/>
              </w:rPr>
              <w:t>指　標</w:t>
            </w:r>
          </w:p>
        </w:tc>
        <w:tc>
          <w:tcPr>
            <w:tcW w:w="950" w:type="dxa"/>
            <w:vAlign w:val="center"/>
          </w:tcPr>
          <w:p w14:paraId="0F9B5E7E" w14:textId="77777777" w:rsidR="00001BA8" w:rsidRDefault="00001BA8" w:rsidP="00882D4E">
            <w:pPr>
              <w:jc w:val="center"/>
            </w:pPr>
            <w:r>
              <w:rPr>
                <w:rFonts w:hint="eastAsia"/>
              </w:rPr>
              <w:t>策定時</w:t>
            </w:r>
          </w:p>
        </w:tc>
        <w:tc>
          <w:tcPr>
            <w:tcW w:w="4090" w:type="dxa"/>
            <w:gridSpan w:val="7"/>
            <w:vAlign w:val="center"/>
          </w:tcPr>
          <w:p w14:paraId="5684CE21" w14:textId="77777777" w:rsidR="00001BA8" w:rsidRDefault="00001BA8" w:rsidP="00882D4E">
            <w:pPr>
              <w:jc w:val="center"/>
            </w:pPr>
            <w:r>
              <w:rPr>
                <w:rFonts w:hint="eastAsia"/>
              </w:rPr>
              <w:t>指標の変化</w:t>
            </w:r>
          </w:p>
        </w:tc>
        <w:tc>
          <w:tcPr>
            <w:tcW w:w="720" w:type="dxa"/>
            <w:vAlign w:val="center"/>
          </w:tcPr>
          <w:p w14:paraId="3FE4B755" w14:textId="77777777" w:rsidR="00001BA8" w:rsidRDefault="00001BA8" w:rsidP="00882D4E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292" w:type="dxa"/>
            <w:vAlign w:val="center"/>
          </w:tcPr>
          <w:p w14:paraId="445A0E92" w14:textId="77777777" w:rsidR="00001BA8" w:rsidRDefault="00001BA8" w:rsidP="00882D4E">
            <w:pPr>
              <w:jc w:val="center"/>
            </w:pPr>
            <w:r>
              <w:rPr>
                <w:rFonts w:hint="eastAsia"/>
              </w:rPr>
              <w:t>改善や悪化等の要因</w:t>
            </w:r>
          </w:p>
        </w:tc>
      </w:tr>
      <w:tr w:rsidR="00001BA8" w14:paraId="6AE934F2" w14:textId="77777777" w:rsidTr="00F37A8C">
        <w:trPr>
          <w:trHeight w:val="476"/>
        </w:trPr>
        <w:tc>
          <w:tcPr>
            <w:tcW w:w="1435" w:type="dxa"/>
            <w:vMerge w:val="restart"/>
          </w:tcPr>
          <w:p w14:paraId="385BEEEF" w14:textId="77777777" w:rsidR="00001BA8" w:rsidRDefault="00001BA8" w:rsidP="00882D4E"/>
          <w:p w14:paraId="39EA2BAE" w14:textId="71255C01" w:rsidR="00001BA8" w:rsidRDefault="00001BA8" w:rsidP="00882D4E"/>
          <w:p w14:paraId="679A786B" w14:textId="77777777" w:rsidR="00001BA8" w:rsidRDefault="00001BA8" w:rsidP="00882D4E"/>
          <w:p w14:paraId="2C0A8248" w14:textId="77777777" w:rsidR="00001BA8" w:rsidRDefault="00001BA8" w:rsidP="00882D4E"/>
        </w:tc>
        <w:tc>
          <w:tcPr>
            <w:tcW w:w="950" w:type="dxa"/>
            <w:vMerge w:val="restart"/>
          </w:tcPr>
          <w:p w14:paraId="2A34BCBB" w14:textId="6C47EFF2" w:rsidR="00001BA8" w:rsidRDefault="00F37A8C" w:rsidP="00882D4E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D80A469" wp14:editId="2833CBC0">
                      <wp:simplePos x="0" y="0"/>
                      <wp:positionH relativeFrom="margin">
                        <wp:posOffset>269024</wp:posOffset>
                      </wp:positionH>
                      <wp:positionV relativeFrom="margin">
                        <wp:posOffset>482626</wp:posOffset>
                      </wp:positionV>
                      <wp:extent cx="1780040" cy="1673157"/>
                      <wp:effectExtent l="0" t="361950" r="10795" b="22860"/>
                      <wp:wrapNone/>
                      <wp:docPr id="1895572795" name="テキスト ボックス 1895572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040" cy="1673157"/>
                              </a:xfrm>
                              <a:prstGeom prst="wedgeRectCallout">
                                <a:avLst>
                                  <a:gd name="adj1" fmla="val 5393"/>
                                  <a:gd name="adj2" fmla="val -707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14578" w14:textId="7CD80A90" w:rsidR="00F37A8C" w:rsidRPr="006A1464" w:rsidRDefault="00F37A8C" w:rsidP="00F37A8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左記の指標について、計画策定時、計画</w:t>
                                  </w:r>
                                  <w:r w:rsid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期間中（直近まで）の数値を記入する。年度ごとの目標値があれば記入</w:t>
                                  </w: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。目標値や実測値などがない</w:t>
                                  </w:r>
                                  <w:r w:rsid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場合、利用できない場合は、その旨記入</w:t>
                                  </w: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A469" id="テキスト ボックス 1895572795" o:spid="_x0000_s1027" type="#_x0000_t61" style="position:absolute;left:0;text-align:left;margin-left:21.2pt;margin-top:38pt;width:140.15pt;height:13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" adj="11965,-4477" strokecolor="#00b050">
                      <v:textbox>
                        <w:txbxContent>
                          <w:p w14:paraId="5E414578" w14:textId="7CD80A90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左記の指標について、計画策定時、計画</w:t>
                            </w:r>
                            <w:r w:rsid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期間中（直近まで）の数値を記入する。年度ごとの目標値があれば記入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。目標値や実測値などがない</w:t>
                            </w:r>
                            <w:r w:rsid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場合、利用できない場合は、その旨記入</w:t>
                            </w: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4390ABB" w14:textId="77777777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5D75A2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76AF8E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399D0D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4AB39E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D9A192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8184178" w14:textId="77777777" w:rsidR="00001BA8" w:rsidRDefault="00001BA8" w:rsidP="00882D4E"/>
        </w:tc>
        <w:tc>
          <w:tcPr>
            <w:tcW w:w="720" w:type="dxa"/>
            <w:vMerge w:val="restart"/>
          </w:tcPr>
          <w:p w14:paraId="659473DB" w14:textId="1F1711D8" w:rsidR="00001BA8" w:rsidRDefault="00001BA8" w:rsidP="00882D4E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0B2D7B8B" w14:textId="09B94D39" w:rsidR="00001BA8" w:rsidRDefault="00F37A8C" w:rsidP="00882D4E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9074763" wp14:editId="7BE3D33B">
                      <wp:simplePos x="0" y="0"/>
                      <wp:positionH relativeFrom="margin">
                        <wp:posOffset>269024</wp:posOffset>
                      </wp:positionH>
                      <wp:positionV relativeFrom="margin">
                        <wp:posOffset>404806</wp:posOffset>
                      </wp:positionV>
                      <wp:extent cx="1014243" cy="3268493"/>
                      <wp:effectExtent l="0" t="304800" r="14605" b="27305"/>
                      <wp:wrapNone/>
                      <wp:docPr id="998191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243" cy="3268493"/>
                              </a:xfrm>
                              <a:prstGeom prst="wedgeRectCallout">
                                <a:avLst>
                                  <a:gd name="adj1" fmla="val -10826"/>
                                  <a:gd name="adj2" fmla="val -584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E8C22" w14:textId="7A36F350" w:rsidR="00F37A8C" w:rsidRPr="006A1464" w:rsidRDefault="006A1464" w:rsidP="00F37A8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可能な範囲で、改善や悪化等の要因を検討し、記入する。わからない場合は、その旨記入</w:t>
                                  </w:r>
                                  <w:r w:rsidRPr="006A1464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F37A8C"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4382F8E6" w14:textId="77777777" w:rsidR="00F37A8C" w:rsidRPr="006A1464" w:rsidRDefault="00F37A8C" w:rsidP="00F37A8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できれば、保健事業との関係を検討するが、多くの場合、保健事業との関連はわからない。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74763" id="_x0000_s1029" type="#_x0000_t61" style="position:absolute;left:0;text-align:left;margin-left:21.2pt;margin-top:31.85pt;width:79.85pt;height:257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" adj="8462,-1828" strokecolor="#00b050">
                      <v:textbox>
                        <w:txbxContent>
                          <w:p w14:paraId="7DEE8C22" w14:textId="7A36F350" w:rsidR="00F37A8C" w:rsidRPr="006A1464" w:rsidRDefault="006A1464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可能な範囲で、改善や悪化等の要因を検討し、記入する。わからない場合は、その旨記入</w:t>
                            </w:r>
                            <w:r w:rsidRPr="006A1464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する</w:t>
                            </w:r>
                            <w:r w:rsidR="00F37A8C"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82F8E6" w14:textId="77777777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できれば、保健事業との関係を検討するが、多くの場合、保健事業との関連はわからない。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001BA8" w14:paraId="615F43A8" w14:textId="77777777" w:rsidTr="00F37A8C">
        <w:trPr>
          <w:trHeight w:val="476"/>
        </w:trPr>
        <w:tc>
          <w:tcPr>
            <w:tcW w:w="1435" w:type="dxa"/>
            <w:vMerge/>
          </w:tcPr>
          <w:p w14:paraId="0FA123A0" w14:textId="77777777" w:rsidR="00001BA8" w:rsidRDefault="00001BA8" w:rsidP="00882D4E"/>
        </w:tc>
        <w:tc>
          <w:tcPr>
            <w:tcW w:w="950" w:type="dxa"/>
            <w:vMerge/>
          </w:tcPr>
          <w:p w14:paraId="33E06068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DF40DC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C811E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63F742" w14:textId="4F901719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1149C3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478CD0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F1F2A3" w14:textId="267760E8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5F62058" w14:textId="77777777" w:rsidR="00001BA8" w:rsidRDefault="00001BA8" w:rsidP="00882D4E"/>
        </w:tc>
        <w:tc>
          <w:tcPr>
            <w:tcW w:w="720" w:type="dxa"/>
            <w:vMerge/>
          </w:tcPr>
          <w:p w14:paraId="2E43B499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7674293F" w14:textId="77777777" w:rsidR="00001BA8" w:rsidRDefault="00001BA8" w:rsidP="00882D4E"/>
        </w:tc>
      </w:tr>
      <w:tr w:rsidR="00001BA8" w14:paraId="3F4BA8B7" w14:textId="77777777" w:rsidTr="00F37A8C">
        <w:trPr>
          <w:trHeight w:val="476"/>
        </w:trPr>
        <w:tc>
          <w:tcPr>
            <w:tcW w:w="1435" w:type="dxa"/>
            <w:vMerge/>
          </w:tcPr>
          <w:p w14:paraId="1EB361EB" w14:textId="77777777" w:rsidR="00001BA8" w:rsidRDefault="00001BA8" w:rsidP="00882D4E"/>
        </w:tc>
        <w:tc>
          <w:tcPr>
            <w:tcW w:w="950" w:type="dxa"/>
            <w:vMerge/>
          </w:tcPr>
          <w:p w14:paraId="62C03EB3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4323A10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EA33E8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D618AE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7DBD6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D7EB5D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6D2B8C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B2C6EC0" w14:textId="77777777" w:rsidR="00001BA8" w:rsidRDefault="00001BA8" w:rsidP="00882D4E"/>
        </w:tc>
        <w:tc>
          <w:tcPr>
            <w:tcW w:w="720" w:type="dxa"/>
            <w:vMerge/>
          </w:tcPr>
          <w:p w14:paraId="52A1B43C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208C3EA3" w14:textId="77777777" w:rsidR="00001BA8" w:rsidRDefault="00001BA8" w:rsidP="00882D4E"/>
        </w:tc>
      </w:tr>
      <w:tr w:rsidR="00001BA8" w14:paraId="655AFF99" w14:textId="77777777" w:rsidTr="00F37A8C">
        <w:trPr>
          <w:trHeight w:val="480"/>
        </w:trPr>
        <w:tc>
          <w:tcPr>
            <w:tcW w:w="1435" w:type="dxa"/>
            <w:vMerge w:val="restart"/>
          </w:tcPr>
          <w:p w14:paraId="5494427B" w14:textId="77777777" w:rsidR="00001BA8" w:rsidRDefault="00001BA8" w:rsidP="00882D4E"/>
          <w:p w14:paraId="56C745E5" w14:textId="77777777" w:rsidR="00001BA8" w:rsidRDefault="00001BA8" w:rsidP="00882D4E"/>
          <w:p w14:paraId="35D13A88" w14:textId="77777777" w:rsidR="00001BA8" w:rsidRDefault="00001BA8" w:rsidP="00882D4E"/>
          <w:p w14:paraId="36BF532A" w14:textId="77777777" w:rsidR="00001BA8" w:rsidRDefault="00001BA8" w:rsidP="00882D4E"/>
        </w:tc>
        <w:tc>
          <w:tcPr>
            <w:tcW w:w="950" w:type="dxa"/>
            <w:vMerge w:val="restart"/>
          </w:tcPr>
          <w:p w14:paraId="64E65157" w14:textId="77777777" w:rsidR="00001BA8" w:rsidRDefault="00001BA8" w:rsidP="00882D4E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CB63B3" w14:textId="77777777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BCB5D8" w14:textId="67B7E078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992E5C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9441E2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B0595D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610B98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00692A5" w14:textId="012DD744" w:rsidR="00001BA8" w:rsidRDefault="00001BA8" w:rsidP="00882D4E"/>
        </w:tc>
        <w:tc>
          <w:tcPr>
            <w:tcW w:w="720" w:type="dxa"/>
            <w:vMerge w:val="restart"/>
          </w:tcPr>
          <w:p w14:paraId="2734A846" w14:textId="53145E44" w:rsidR="00001BA8" w:rsidRDefault="008969A2" w:rsidP="00882D4E">
            <w:pPr>
              <w:jc w:val="center"/>
            </w:pPr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EC7FCC0" wp14:editId="56BA7DBA">
                      <wp:simplePos x="0" y="0"/>
                      <wp:positionH relativeFrom="margin">
                        <wp:posOffset>-256270</wp:posOffset>
                      </wp:positionH>
                      <wp:positionV relativeFrom="margin">
                        <wp:posOffset>-394565</wp:posOffset>
                      </wp:positionV>
                      <wp:extent cx="933856" cy="1031132"/>
                      <wp:effectExtent l="0" t="285750" r="19050" b="17145"/>
                      <wp:wrapNone/>
                      <wp:docPr id="21189971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856" cy="1031132"/>
                              </a:xfrm>
                              <a:prstGeom prst="wedgeRectCallout">
                                <a:avLst>
                                  <a:gd name="adj1" fmla="val -12085"/>
                                  <a:gd name="adj2" fmla="val -762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E1E0B" w14:textId="77777777" w:rsidR="00F37A8C" w:rsidRPr="006A1464" w:rsidRDefault="00F37A8C" w:rsidP="00F37A8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A146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指標ごとに、改善、不変、悪化などで評価する。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7FCC0" id="_x0000_s1029" type="#_x0000_t61" style="position:absolute;left:0;text-align:left;margin-left:-20.2pt;margin-top:-31.05pt;width:73.55pt;height:8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" adj="8190,-5670" strokecolor="#00b050">
                      <v:textbox>
                        <w:txbxContent>
                          <w:p w14:paraId="383E1E0B" w14:textId="77777777" w:rsidR="00F37A8C" w:rsidRPr="006A1464" w:rsidRDefault="00F37A8C" w:rsidP="00F37A8C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A146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指標ごとに、改善、不変、悪化などで評価する。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292" w:type="dxa"/>
            <w:vMerge w:val="restart"/>
          </w:tcPr>
          <w:p w14:paraId="2A284139" w14:textId="7CED5BE6" w:rsidR="00001BA8" w:rsidRDefault="00001BA8" w:rsidP="00882D4E"/>
        </w:tc>
      </w:tr>
      <w:tr w:rsidR="00001BA8" w14:paraId="6B2E1A7E" w14:textId="77777777" w:rsidTr="00F37A8C">
        <w:trPr>
          <w:trHeight w:val="480"/>
        </w:trPr>
        <w:tc>
          <w:tcPr>
            <w:tcW w:w="1435" w:type="dxa"/>
            <w:vMerge/>
          </w:tcPr>
          <w:p w14:paraId="6F0C6CE4" w14:textId="77777777" w:rsidR="00001BA8" w:rsidRDefault="00001BA8" w:rsidP="00882D4E"/>
        </w:tc>
        <w:tc>
          <w:tcPr>
            <w:tcW w:w="950" w:type="dxa"/>
            <w:vMerge/>
          </w:tcPr>
          <w:p w14:paraId="4ABA5EA3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CD7E23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6CE645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CAD21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EA7AD8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779D0A" w14:textId="205EFB60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D06A0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80E090" w14:textId="77777777" w:rsidR="00001BA8" w:rsidRDefault="00001BA8" w:rsidP="00882D4E"/>
        </w:tc>
        <w:tc>
          <w:tcPr>
            <w:tcW w:w="720" w:type="dxa"/>
            <w:vMerge/>
          </w:tcPr>
          <w:p w14:paraId="3133F9D6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32045498" w14:textId="77777777" w:rsidR="00001BA8" w:rsidRDefault="00001BA8" w:rsidP="00882D4E"/>
        </w:tc>
      </w:tr>
      <w:tr w:rsidR="00001BA8" w14:paraId="0853B19B" w14:textId="77777777" w:rsidTr="00F37A8C">
        <w:trPr>
          <w:trHeight w:val="480"/>
        </w:trPr>
        <w:tc>
          <w:tcPr>
            <w:tcW w:w="1435" w:type="dxa"/>
            <w:vMerge/>
          </w:tcPr>
          <w:p w14:paraId="62BB345B" w14:textId="77777777" w:rsidR="00001BA8" w:rsidRDefault="00001BA8" w:rsidP="00882D4E"/>
        </w:tc>
        <w:tc>
          <w:tcPr>
            <w:tcW w:w="950" w:type="dxa"/>
            <w:vMerge/>
          </w:tcPr>
          <w:p w14:paraId="42D46625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95F602C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F963CF" w14:textId="481542D1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76BE4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6ED84E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6CDD63" w14:textId="14ABED34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75E986" w14:textId="6D434EB3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E8C62E4" w14:textId="77777777" w:rsidR="00001BA8" w:rsidRDefault="00001BA8" w:rsidP="00882D4E"/>
        </w:tc>
        <w:tc>
          <w:tcPr>
            <w:tcW w:w="720" w:type="dxa"/>
            <w:vMerge/>
          </w:tcPr>
          <w:p w14:paraId="5ABA9AEB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43D61E42" w14:textId="77777777" w:rsidR="00001BA8" w:rsidRDefault="00001BA8" w:rsidP="00882D4E"/>
        </w:tc>
      </w:tr>
      <w:tr w:rsidR="00001BA8" w14:paraId="2D691C0F" w14:textId="77777777" w:rsidTr="00F37A8C">
        <w:trPr>
          <w:trHeight w:val="476"/>
        </w:trPr>
        <w:tc>
          <w:tcPr>
            <w:tcW w:w="1435" w:type="dxa"/>
            <w:vMerge w:val="restart"/>
          </w:tcPr>
          <w:p w14:paraId="0DD142CE" w14:textId="77777777" w:rsidR="00001BA8" w:rsidRDefault="00001BA8" w:rsidP="00882D4E"/>
          <w:p w14:paraId="2FFC94DB" w14:textId="77777777" w:rsidR="00001BA8" w:rsidRDefault="00001BA8" w:rsidP="00882D4E"/>
          <w:p w14:paraId="07E75BFF" w14:textId="77777777" w:rsidR="00001BA8" w:rsidRDefault="00001BA8" w:rsidP="00882D4E"/>
          <w:p w14:paraId="51C0EF39" w14:textId="77777777" w:rsidR="00001BA8" w:rsidRDefault="00001BA8" w:rsidP="00882D4E"/>
        </w:tc>
        <w:tc>
          <w:tcPr>
            <w:tcW w:w="950" w:type="dxa"/>
            <w:vMerge w:val="restart"/>
          </w:tcPr>
          <w:p w14:paraId="71A63046" w14:textId="4362C1E5" w:rsidR="00001BA8" w:rsidRDefault="00001BA8" w:rsidP="00882D4E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96F414" w14:textId="36904E4B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E667A" w14:textId="0A9F5C98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4E2D8A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35CB19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BD27E6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B0544D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49EC993" w14:textId="77777777" w:rsidR="00001BA8" w:rsidRDefault="00001BA8" w:rsidP="00882D4E"/>
        </w:tc>
        <w:tc>
          <w:tcPr>
            <w:tcW w:w="720" w:type="dxa"/>
            <w:vMerge w:val="restart"/>
          </w:tcPr>
          <w:p w14:paraId="5AA7B071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6E28C70C" w14:textId="43719CE3" w:rsidR="00001BA8" w:rsidRDefault="00001BA8" w:rsidP="00882D4E"/>
        </w:tc>
      </w:tr>
      <w:tr w:rsidR="00001BA8" w14:paraId="6411A219" w14:textId="77777777" w:rsidTr="00F37A8C">
        <w:trPr>
          <w:trHeight w:val="476"/>
        </w:trPr>
        <w:tc>
          <w:tcPr>
            <w:tcW w:w="1435" w:type="dxa"/>
            <w:vMerge/>
          </w:tcPr>
          <w:p w14:paraId="3466394D" w14:textId="77777777" w:rsidR="00001BA8" w:rsidRDefault="00001BA8" w:rsidP="00882D4E"/>
        </w:tc>
        <w:tc>
          <w:tcPr>
            <w:tcW w:w="950" w:type="dxa"/>
            <w:vMerge/>
          </w:tcPr>
          <w:p w14:paraId="50B10E3F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7C6778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9A459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6D0B13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4EA17C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95D3C2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E99EC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F7D284F" w14:textId="77777777" w:rsidR="00001BA8" w:rsidRDefault="00001BA8" w:rsidP="00882D4E"/>
        </w:tc>
        <w:tc>
          <w:tcPr>
            <w:tcW w:w="720" w:type="dxa"/>
            <w:vMerge/>
          </w:tcPr>
          <w:p w14:paraId="7F804DBD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7833535A" w14:textId="77777777" w:rsidR="00001BA8" w:rsidRDefault="00001BA8" w:rsidP="00882D4E"/>
        </w:tc>
      </w:tr>
      <w:tr w:rsidR="00001BA8" w14:paraId="34E67271" w14:textId="77777777" w:rsidTr="00F37A8C">
        <w:trPr>
          <w:trHeight w:val="476"/>
        </w:trPr>
        <w:tc>
          <w:tcPr>
            <w:tcW w:w="1435" w:type="dxa"/>
            <w:vMerge/>
          </w:tcPr>
          <w:p w14:paraId="13848369" w14:textId="77777777" w:rsidR="00001BA8" w:rsidRDefault="00001BA8" w:rsidP="00882D4E"/>
        </w:tc>
        <w:tc>
          <w:tcPr>
            <w:tcW w:w="950" w:type="dxa"/>
            <w:vMerge/>
          </w:tcPr>
          <w:p w14:paraId="5DB1FCF4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042041F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A4C6D1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6C2A8C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A928E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93236C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C2C9AB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9BF5A05" w14:textId="77777777" w:rsidR="00001BA8" w:rsidRDefault="00001BA8" w:rsidP="00882D4E"/>
        </w:tc>
        <w:tc>
          <w:tcPr>
            <w:tcW w:w="720" w:type="dxa"/>
            <w:vMerge/>
          </w:tcPr>
          <w:p w14:paraId="4CED54CC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47DAEDED" w14:textId="77777777" w:rsidR="00001BA8" w:rsidRDefault="00001BA8" w:rsidP="00882D4E"/>
        </w:tc>
      </w:tr>
      <w:tr w:rsidR="00001BA8" w14:paraId="311ED9F6" w14:textId="77777777" w:rsidTr="00F37A8C">
        <w:trPr>
          <w:trHeight w:val="476"/>
        </w:trPr>
        <w:tc>
          <w:tcPr>
            <w:tcW w:w="1435" w:type="dxa"/>
            <w:vMerge w:val="restart"/>
          </w:tcPr>
          <w:p w14:paraId="07C12E9F" w14:textId="77777777" w:rsidR="00001BA8" w:rsidRDefault="00001BA8" w:rsidP="00882D4E"/>
          <w:p w14:paraId="19264DE0" w14:textId="77777777" w:rsidR="00001BA8" w:rsidRDefault="00001BA8" w:rsidP="00882D4E"/>
          <w:p w14:paraId="6D86421F" w14:textId="77777777" w:rsidR="00001BA8" w:rsidRDefault="00001BA8" w:rsidP="00882D4E"/>
          <w:p w14:paraId="52A37E7F" w14:textId="77777777" w:rsidR="00001BA8" w:rsidRDefault="00001BA8" w:rsidP="00882D4E"/>
        </w:tc>
        <w:tc>
          <w:tcPr>
            <w:tcW w:w="950" w:type="dxa"/>
            <w:vMerge w:val="restart"/>
          </w:tcPr>
          <w:p w14:paraId="6538A2E1" w14:textId="0A95719C" w:rsidR="00001BA8" w:rsidRDefault="00001BA8" w:rsidP="00882D4E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8CD7C49" w14:textId="77777777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5E19A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4C85B1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B1D2B5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ED49D1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358528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A422C25" w14:textId="77777777" w:rsidR="00001BA8" w:rsidRDefault="00001BA8" w:rsidP="00882D4E"/>
        </w:tc>
        <w:tc>
          <w:tcPr>
            <w:tcW w:w="720" w:type="dxa"/>
            <w:vMerge w:val="restart"/>
          </w:tcPr>
          <w:p w14:paraId="17A44E67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1560796C" w14:textId="77777777" w:rsidR="00001BA8" w:rsidRDefault="00001BA8" w:rsidP="00882D4E"/>
        </w:tc>
      </w:tr>
      <w:tr w:rsidR="00001BA8" w14:paraId="3330C2F6" w14:textId="77777777" w:rsidTr="00F37A8C">
        <w:trPr>
          <w:trHeight w:val="476"/>
        </w:trPr>
        <w:tc>
          <w:tcPr>
            <w:tcW w:w="1435" w:type="dxa"/>
            <w:vMerge/>
          </w:tcPr>
          <w:p w14:paraId="079C6EEA" w14:textId="77777777" w:rsidR="00001BA8" w:rsidRDefault="00001BA8" w:rsidP="00882D4E"/>
        </w:tc>
        <w:tc>
          <w:tcPr>
            <w:tcW w:w="950" w:type="dxa"/>
            <w:vMerge/>
          </w:tcPr>
          <w:p w14:paraId="1757B17F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41083E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E5E15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0327B1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67DA8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DF4D08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9AEBD2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155AECE" w14:textId="77777777" w:rsidR="00001BA8" w:rsidRDefault="00001BA8" w:rsidP="00882D4E"/>
        </w:tc>
        <w:tc>
          <w:tcPr>
            <w:tcW w:w="720" w:type="dxa"/>
            <w:vMerge/>
          </w:tcPr>
          <w:p w14:paraId="0F1FF4AC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57FA2A2C" w14:textId="77777777" w:rsidR="00001BA8" w:rsidRDefault="00001BA8" w:rsidP="00882D4E"/>
        </w:tc>
      </w:tr>
      <w:tr w:rsidR="00001BA8" w14:paraId="0A5C8305" w14:textId="77777777" w:rsidTr="00F37A8C">
        <w:trPr>
          <w:trHeight w:val="476"/>
        </w:trPr>
        <w:tc>
          <w:tcPr>
            <w:tcW w:w="1435" w:type="dxa"/>
            <w:vMerge/>
          </w:tcPr>
          <w:p w14:paraId="70B41D33" w14:textId="77777777" w:rsidR="00001BA8" w:rsidRDefault="00001BA8" w:rsidP="00882D4E"/>
        </w:tc>
        <w:tc>
          <w:tcPr>
            <w:tcW w:w="950" w:type="dxa"/>
            <w:vMerge/>
          </w:tcPr>
          <w:p w14:paraId="48D11275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7BDDFC2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3DD35D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E29856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FAF740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9EC548E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747A44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18362C2" w14:textId="77777777" w:rsidR="00001BA8" w:rsidRDefault="00001BA8" w:rsidP="00882D4E"/>
        </w:tc>
        <w:tc>
          <w:tcPr>
            <w:tcW w:w="720" w:type="dxa"/>
            <w:vMerge/>
          </w:tcPr>
          <w:p w14:paraId="5870A76F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74D42A02" w14:textId="77777777" w:rsidR="00001BA8" w:rsidRDefault="00001BA8" w:rsidP="00882D4E"/>
        </w:tc>
      </w:tr>
      <w:tr w:rsidR="00001BA8" w14:paraId="5A378C69" w14:textId="77777777" w:rsidTr="00F37A8C">
        <w:trPr>
          <w:trHeight w:val="476"/>
        </w:trPr>
        <w:tc>
          <w:tcPr>
            <w:tcW w:w="1435" w:type="dxa"/>
            <w:vMerge w:val="restart"/>
          </w:tcPr>
          <w:p w14:paraId="1A1B06B3" w14:textId="77777777" w:rsidR="00001BA8" w:rsidRDefault="00001BA8" w:rsidP="00882D4E"/>
          <w:p w14:paraId="19DCB721" w14:textId="77777777" w:rsidR="00001BA8" w:rsidRDefault="00001BA8" w:rsidP="00882D4E"/>
          <w:p w14:paraId="436A2602" w14:textId="77777777" w:rsidR="00001BA8" w:rsidRDefault="00001BA8" w:rsidP="00882D4E"/>
          <w:p w14:paraId="5A40FD55" w14:textId="77777777" w:rsidR="00001BA8" w:rsidRDefault="00001BA8" w:rsidP="00882D4E"/>
        </w:tc>
        <w:tc>
          <w:tcPr>
            <w:tcW w:w="950" w:type="dxa"/>
            <w:vMerge w:val="restart"/>
          </w:tcPr>
          <w:p w14:paraId="0A438138" w14:textId="77777777" w:rsidR="00001BA8" w:rsidRDefault="00001BA8" w:rsidP="00882D4E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C104EE" w14:textId="77777777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E6F228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E4BE3F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636F4C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B18C8E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69E42D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5635BDB" w14:textId="77777777" w:rsidR="00001BA8" w:rsidRDefault="00001BA8" w:rsidP="00882D4E"/>
        </w:tc>
        <w:tc>
          <w:tcPr>
            <w:tcW w:w="720" w:type="dxa"/>
            <w:vMerge w:val="restart"/>
          </w:tcPr>
          <w:p w14:paraId="6FC79B4D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579DC265" w14:textId="77777777" w:rsidR="00001BA8" w:rsidRDefault="00001BA8" w:rsidP="00882D4E"/>
        </w:tc>
      </w:tr>
      <w:tr w:rsidR="00001BA8" w14:paraId="2FD53BD9" w14:textId="77777777" w:rsidTr="00F37A8C">
        <w:trPr>
          <w:trHeight w:val="476"/>
        </w:trPr>
        <w:tc>
          <w:tcPr>
            <w:tcW w:w="1435" w:type="dxa"/>
            <w:vMerge/>
          </w:tcPr>
          <w:p w14:paraId="20126B51" w14:textId="77777777" w:rsidR="00001BA8" w:rsidRDefault="00001BA8" w:rsidP="00882D4E"/>
        </w:tc>
        <w:tc>
          <w:tcPr>
            <w:tcW w:w="950" w:type="dxa"/>
            <w:vMerge/>
          </w:tcPr>
          <w:p w14:paraId="7DABCDBA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004777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C27379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D4E19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F48C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F7DBD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BA00B4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CB9D04E" w14:textId="77777777" w:rsidR="00001BA8" w:rsidRDefault="00001BA8" w:rsidP="00882D4E"/>
        </w:tc>
        <w:tc>
          <w:tcPr>
            <w:tcW w:w="720" w:type="dxa"/>
            <w:vMerge/>
          </w:tcPr>
          <w:p w14:paraId="5F793526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47F8D376" w14:textId="77777777" w:rsidR="00001BA8" w:rsidRDefault="00001BA8" w:rsidP="00882D4E"/>
        </w:tc>
      </w:tr>
      <w:tr w:rsidR="00001BA8" w14:paraId="0FAB5CF6" w14:textId="77777777" w:rsidTr="00F37A8C">
        <w:trPr>
          <w:trHeight w:val="476"/>
        </w:trPr>
        <w:tc>
          <w:tcPr>
            <w:tcW w:w="1435" w:type="dxa"/>
            <w:vMerge/>
          </w:tcPr>
          <w:p w14:paraId="2265AF7A" w14:textId="77777777" w:rsidR="00001BA8" w:rsidRDefault="00001BA8" w:rsidP="00882D4E"/>
        </w:tc>
        <w:tc>
          <w:tcPr>
            <w:tcW w:w="950" w:type="dxa"/>
            <w:vMerge/>
          </w:tcPr>
          <w:p w14:paraId="3209A547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71652FC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7A5E3E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7E626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9259F1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915FCB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14E8A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02E3CCF" w14:textId="77777777" w:rsidR="00001BA8" w:rsidRDefault="00001BA8" w:rsidP="00882D4E"/>
        </w:tc>
        <w:tc>
          <w:tcPr>
            <w:tcW w:w="720" w:type="dxa"/>
            <w:vMerge/>
          </w:tcPr>
          <w:p w14:paraId="38DFD1DA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7D826D63" w14:textId="77777777" w:rsidR="00001BA8" w:rsidRDefault="00001BA8" w:rsidP="00882D4E"/>
        </w:tc>
      </w:tr>
      <w:tr w:rsidR="00001BA8" w14:paraId="099C8293" w14:textId="77777777" w:rsidTr="00F37A8C">
        <w:trPr>
          <w:trHeight w:val="476"/>
        </w:trPr>
        <w:tc>
          <w:tcPr>
            <w:tcW w:w="1435" w:type="dxa"/>
            <w:vMerge w:val="restart"/>
          </w:tcPr>
          <w:p w14:paraId="3C1A15B8" w14:textId="77777777" w:rsidR="00001BA8" w:rsidRDefault="00001BA8" w:rsidP="00882D4E"/>
          <w:p w14:paraId="4FC01134" w14:textId="77777777" w:rsidR="00001BA8" w:rsidRDefault="00001BA8" w:rsidP="00882D4E"/>
          <w:p w14:paraId="1660DE2C" w14:textId="77777777" w:rsidR="00001BA8" w:rsidRDefault="00001BA8" w:rsidP="00882D4E"/>
          <w:p w14:paraId="1D37EF24" w14:textId="77777777" w:rsidR="00001BA8" w:rsidRDefault="00001BA8" w:rsidP="00882D4E"/>
        </w:tc>
        <w:tc>
          <w:tcPr>
            <w:tcW w:w="950" w:type="dxa"/>
            <w:vMerge w:val="restart"/>
          </w:tcPr>
          <w:p w14:paraId="05DDF18D" w14:textId="77777777" w:rsidR="00001BA8" w:rsidRDefault="00001BA8" w:rsidP="00882D4E"/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E886DEA" w14:textId="77777777" w:rsidR="00001BA8" w:rsidRDefault="00001BA8" w:rsidP="00882D4E">
            <w:r>
              <w:rPr>
                <w:rFonts w:hint="eastAsia"/>
              </w:rPr>
              <w:t>年　度</w:t>
            </w: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ED6C9F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6CD599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B0D26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4437FC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47579" w14:textId="77777777" w:rsidR="00001BA8" w:rsidRDefault="00001BA8" w:rsidP="00882D4E"/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ABB5BE7" w14:textId="77777777" w:rsidR="00001BA8" w:rsidRDefault="00001BA8" w:rsidP="00882D4E"/>
        </w:tc>
        <w:tc>
          <w:tcPr>
            <w:tcW w:w="720" w:type="dxa"/>
            <w:vMerge w:val="restart"/>
          </w:tcPr>
          <w:p w14:paraId="10C1888F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 w:val="restart"/>
          </w:tcPr>
          <w:p w14:paraId="6BA08F0B" w14:textId="77777777" w:rsidR="00001BA8" w:rsidRDefault="00001BA8" w:rsidP="00882D4E"/>
        </w:tc>
      </w:tr>
      <w:tr w:rsidR="00001BA8" w14:paraId="210E8E16" w14:textId="77777777" w:rsidTr="00F37A8C">
        <w:trPr>
          <w:trHeight w:val="476"/>
        </w:trPr>
        <w:tc>
          <w:tcPr>
            <w:tcW w:w="1435" w:type="dxa"/>
            <w:vMerge/>
          </w:tcPr>
          <w:p w14:paraId="5449F254" w14:textId="77777777" w:rsidR="00001BA8" w:rsidRDefault="00001BA8" w:rsidP="00882D4E"/>
        </w:tc>
        <w:tc>
          <w:tcPr>
            <w:tcW w:w="950" w:type="dxa"/>
            <w:vMerge/>
          </w:tcPr>
          <w:p w14:paraId="33E271CF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34DE41" w14:textId="77777777" w:rsidR="00001BA8" w:rsidRDefault="00001BA8" w:rsidP="00882D4E">
            <w:r>
              <w:rPr>
                <w:rFonts w:hint="eastAsia"/>
              </w:rPr>
              <w:t>目標値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F251A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7F26D7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02027D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63CF8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DBB7B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0E18CC" w14:textId="77777777" w:rsidR="00001BA8" w:rsidRDefault="00001BA8" w:rsidP="00882D4E"/>
        </w:tc>
        <w:tc>
          <w:tcPr>
            <w:tcW w:w="720" w:type="dxa"/>
            <w:vMerge/>
          </w:tcPr>
          <w:p w14:paraId="43DA5660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2A307BEA" w14:textId="77777777" w:rsidR="00001BA8" w:rsidRDefault="00001BA8" w:rsidP="00882D4E"/>
        </w:tc>
      </w:tr>
      <w:tr w:rsidR="00001BA8" w14:paraId="19DED47E" w14:textId="77777777" w:rsidTr="00F37A8C">
        <w:trPr>
          <w:trHeight w:val="476"/>
        </w:trPr>
        <w:tc>
          <w:tcPr>
            <w:tcW w:w="1435" w:type="dxa"/>
            <w:vMerge/>
          </w:tcPr>
          <w:p w14:paraId="466D9FCF" w14:textId="77777777" w:rsidR="00001BA8" w:rsidRDefault="00001BA8" w:rsidP="00882D4E"/>
        </w:tc>
        <w:tc>
          <w:tcPr>
            <w:tcW w:w="950" w:type="dxa"/>
            <w:vMerge/>
          </w:tcPr>
          <w:p w14:paraId="76989C6A" w14:textId="77777777" w:rsidR="00001BA8" w:rsidRDefault="00001BA8" w:rsidP="00882D4E"/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7B59501" w14:textId="77777777" w:rsidR="00001BA8" w:rsidRDefault="00001BA8" w:rsidP="00882D4E">
            <w:r>
              <w:rPr>
                <w:rFonts w:hint="eastAsia"/>
              </w:rPr>
              <w:t>実測値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222300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A59675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89F03B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D1C64D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B13AA9" w14:textId="77777777" w:rsidR="00001BA8" w:rsidRDefault="00001BA8" w:rsidP="00882D4E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D243233" w14:textId="77777777" w:rsidR="00001BA8" w:rsidRDefault="00001BA8" w:rsidP="00882D4E"/>
        </w:tc>
        <w:tc>
          <w:tcPr>
            <w:tcW w:w="720" w:type="dxa"/>
            <w:vMerge/>
          </w:tcPr>
          <w:p w14:paraId="40A688F9" w14:textId="77777777" w:rsidR="00001BA8" w:rsidRDefault="00001BA8" w:rsidP="00882D4E">
            <w:pPr>
              <w:jc w:val="center"/>
            </w:pPr>
          </w:p>
        </w:tc>
        <w:tc>
          <w:tcPr>
            <w:tcW w:w="2292" w:type="dxa"/>
            <w:vMerge/>
          </w:tcPr>
          <w:p w14:paraId="4FE18602" w14:textId="77777777" w:rsidR="00001BA8" w:rsidRDefault="00001BA8" w:rsidP="00882D4E"/>
        </w:tc>
      </w:tr>
    </w:tbl>
    <w:p w14:paraId="6475B96A" w14:textId="15D402E5" w:rsidR="00F25682" w:rsidRPr="00001BA8" w:rsidRDefault="006A1464" w:rsidP="00F37A8C">
      <w:r>
        <w:rPr>
          <w:rFonts w:hint="eastAsia"/>
        </w:rPr>
        <w:t>※適宜、枠を追加すること</w:t>
      </w:r>
    </w:p>
    <w:sectPr w:rsidR="00F25682" w:rsidRPr="00001BA8" w:rsidSect="00D74BE8">
      <w:footerReference w:type="default" r:id="rId7"/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5608" w14:textId="77777777" w:rsidR="00E833C0" w:rsidRDefault="00E833C0" w:rsidP="001972A2">
      <w:r>
        <w:separator/>
      </w:r>
    </w:p>
  </w:endnote>
  <w:endnote w:type="continuationSeparator" w:id="0">
    <w:p w14:paraId="17195A3F" w14:textId="77777777" w:rsidR="00E833C0" w:rsidRDefault="00E833C0" w:rsidP="0019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11F3" w14:textId="4879E01F" w:rsidR="00D54D3D" w:rsidRPr="00BC011D" w:rsidRDefault="00D54D3D" w:rsidP="00D54D3D">
    <w:pPr>
      <w:pStyle w:val="a6"/>
      <w:jc w:val="right"/>
      <w:rPr>
        <w:color w:val="000000" w:themeColor="text1"/>
      </w:rPr>
    </w:pPr>
    <w:r w:rsidRPr="00BC011D">
      <w:rPr>
        <w:rFonts w:hint="eastAsia"/>
        <w:color w:val="000000" w:themeColor="text1"/>
      </w:rPr>
      <w:t>評価用シート1　計画全体の評価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D888F" w14:textId="77777777" w:rsidR="00E833C0" w:rsidRDefault="00E833C0" w:rsidP="001972A2">
      <w:r>
        <w:separator/>
      </w:r>
    </w:p>
  </w:footnote>
  <w:footnote w:type="continuationSeparator" w:id="0">
    <w:p w14:paraId="38E82B8D" w14:textId="77777777" w:rsidR="00E833C0" w:rsidRDefault="00E833C0" w:rsidP="0019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83C6CD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7"/>
    <w:rsid w:val="00001BA8"/>
    <w:rsid w:val="00096ACC"/>
    <w:rsid w:val="00157E1A"/>
    <w:rsid w:val="001972A2"/>
    <w:rsid w:val="00244C96"/>
    <w:rsid w:val="00282B77"/>
    <w:rsid w:val="003068A2"/>
    <w:rsid w:val="0033614D"/>
    <w:rsid w:val="0049597E"/>
    <w:rsid w:val="005177F7"/>
    <w:rsid w:val="005200AF"/>
    <w:rsid w:val="00660074"/>
    <w:rsid w:val="0069385A"/>
    <w:rsid w:val="006A1464"/>
    <w:rsid w:val="006A6EFD"/>
    <w:rsid w:val="00721496"/>
    <w:rsid w:val="007612FD"/>
    <w:rsid w:val="007A3635"/>
    <w:rsid w:val="007D2D80"/>
    <w:rsid w:val="007D77D1"/>
    <w:rsid w:val="008969A2"/>
    <w:rsid w:val="00896CC2"/>
    <w:rsid w:val="008A1BE8"/>
    <w:rsid w:val="008C17FC"/>
    <w:rsid w:val="009048CF"/>
    <w:rsid w:val="00944F96"/>
    <w:rsid w:val="009E6AC5"/>
    <w:rsid w:val="00A226AF"/>
    <w:rsid w:val="00A45303"/>
    <w:rsid w:val="00A769D7"/>
    <w:rsid w:val="00B72594"/>
    <w:rsid w:val="00BA3843"/>
    <w:rsid w:val="00BB577B"/>
    <w:rsid w:val="00BC011D"/>
    <w:rsid w:val="00BE551C"/>
    <w:rsid w:val="00D54D3D"/>
    <w:rsid w:val="00D5785F"/>
    <w:rsid w:val="00D74BE8"/>
    <w:rsid w:val="00E833C0"/>
    <w:rsid w:val="00F25682"/>
    <w:rsid w:val="00F37A8C"/>
    <w:rsid w:val="00F648DA"/>
    <w:rsid w:val="00F657C8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B2E"/>
  <w15:chartTrackingRefBased/>
  <w15:docId w15:val="{F45CE93B-0118-411B-AA78-138E8D9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2A2"/>
  </w:style>
  <w:style w:type="paragraph" w:styleId="a6">
    <w:name w:val="footer"/>
    <w:basedOn w:val="a"/>
    <w:link w:val="a7"/>
    <w:uiPriority w:val="99"/>
    <w:unhideWhenUsed/>
    <w:rsid w:val="00197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2A2"/>
  </w:style>
  <w:style w:type="paragraph" w:styleId="a8">
    <w:name w:val="List Paragraph"/>
    <w:basedOn w:val="a"/>
    <w:uiPriority w:val="34"/>
    <w:qFormat/>
    <w:rsid w:val="00F25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吉治</dc:creator>
  <cp:keywords/>
  <dc:description/>
  <cp:lastModifiedBy>武田 知子</cp:lastModifiedBy>
  <cp:revision>13</cp:revision>
  <dcterms:created xsi:type="dcterms:W3CDTF">2023-05-12T09:18:00Z</dcterms:created>
  <dcterms:modified xsi:type="dcterms:W3CDTF">2023-08-04T05:53:00Z</dcterms:modified>
</cp:coreProperties>
</file>